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3D" w:rsidRDefault="0060443D" w:rsidP="0060443D">
      <w:pPr>
        <w:ind w:left="-1170" w:firstLine="90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6698AB">
            <wp:extent cx="6968054" cy="8496222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296" cy="850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:rsidR="00006667" w:rsidRDefault="00006667" w:rsidP="000267C2">
      <w:pPr>
        <w:ind w:hanging="1080"/>
        <w:rPr>
          <w:noProof/>
          <w:lang w:eastAsia="en-GB"/>
        </w:rPr>
      </w:pPr>
    </w:p>
    <w:p w:rsidR="00217DD6" w:rsidRDefault="00217DD6">
      <w:pPr>
        <w:rPr>
          <w:noProof/>
          <w:lang w:eastAsia="en-GB"/>
        </w:rPr>
      </w:pPr>
    </w:p>
    <w:tbl>
      <w:tblPr>
        <w:tblStyle w:val="TableGrid"/>
        <w:tblW w:w="0" w:type="auto"/>
        <w:tblInd w:w="-714" w:type="dxa"/>
        <w:tblCellMar>
          <w:top w:w="42" w:type="dxa"/>
          <w:left w:w="107" w:type="dxa"/>
          <w:bottom w:w="85" w:type="dxa"/>
          <w:right w:w="59" w:type="dxa"/>
        </w:tblCellMar>
        <w:tblLook w:val="04A0" w:firstRow="1" w:lastRow="0" w:firstColumn="1" w:lastColumn="0" w:noHBand="0" w:noVBand="1"/>
      </w:tblPr>
      <w:tblGrid>
        <w:gridCol w:w="9730"/>
      </w:tblGrid>
      <w:tr w:rsidR="00AB7F46" w:rsidRPr="00AB7F46" w:rsidTr="00217DD6">
        <w:trPr>
          <w:trHeight w:val="27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B7F46" w:rsidRPr="00AB7F46" w:rsidRDefault="00AB7F46" w:rsidP="00AB7F4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  <w:p w:rsidR="00AB7F46" w:rsidRPr="00AB7F46" w:rsidRDefault="00AB7F46" w:rsidP="00AB7F46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32"/>
                <w:szCs w:val="32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32"/>
                <w:szCs w:val="32"/>
              </w:rPr>
              <w:t>Diocese of Westminster: Academy Conversion Programme</w:t>
            </w:r>
          </w:p>
          <w:p w:rsidR="00AB7F46" w:rsidRPr="00AB7F46" w:rsidRDefault="00AB7F46" w:rsidP="00AB7F4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32"/>
                <w:szCs w:val="32"/>
              </w:rPr>
              <w:t>Summary Overview for Governing Boards (April 2018)</w:t>
            </w:r>
          </w:p>
        </w:tc>
      </w:tr>
      <w:tr w:rsidR="00AB7F46" w:rsidRPr="00AB7F46" w:rsidTr="00217DD6">
        <w:trPr>
          <w:trHeight w:val="27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AB7F46" w:rsidRPr="00AB7F46" w:rsidRDefault="00AB7F46" w:rsidP="00AB7F46">
            <w:pPr>
              <w:jc w:val="center"/>
              <w:rPr>
                <w:rFonts w:ascii="Calibri Light" w:eastAsia="Calibri" w:hAnsi="Calibri Light" w:cs="Calibri Light"/>
                <w:color w:val="FFFFFF"/>
                <w:sz w:val="24"/>
                <w:szCs w:val="24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</w:rPr>
              <w:t>1.Informal exploration by Governing Board and school leaders</w:t>
            </w:r>
          </w:p>
        </w:tc>
      </w:tr>
      <w:tr w:rsidR="00AB7F46" w:rsidRPr="00AB7F46" w:rsidTr="00217DD6">
        <w:trPr>
          <w:trHeight w:val="60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45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Governing Board informally agree to explore option</w:t>
            </w:r>
            <w:r w:rsidRPr="00AB7F46">
              <w:rPr>
                <w:rFonts w:ascii="Calibri" w:eastAsia="Calibri" w:hAnsi="Calibri" w:cs="Calibri"/>
                <w:color w:val="002060"/>
              </w:rPr>
              <w:t xml:space="preserve"> </w:t>
            </w:r>
            <w:r w:rsidRPr="00AB7F46">
              <w:rPr>
                <w:rFonts w:ascii="Calibri" w:eastAsia="Calibri" w:hAnsi="Calibri" w:cs="Calibri"/>
                <w:color w:val="000000"/>
              </w:rPr>
              <w:t>of becoming an academy within a Catholic Academy Trust</w:t>
            </w:r>
          </w:p>
          <w:p w:rsidR="00AB7F46" w:rsidRPr="00AB7F46" w:rsidRDefault="00AB7F46" w:rsidP="00AB7F46">
            <w:pPr>
              <w:spacing w:line="245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Review Academy Strategy Documentation on diocese website.</w:t>
            </w:r>
          </w:p>
        </w:tc>
      </w:tr>
      <w:tr w:rsidR="00AB7F46" w:rsidRPr="00AB7F46" w:rsidTr="00217DD6">
        <w:trPr>
          <w:trHeight w:val="42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45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Date Action taken: </w:t>
            </w:r>
          </w:p>
        </w:tc>
      </w:tr>
      <w:tr w:rsidR="00AB7F46" w:rsidRPr="00AB7F46" w:rsidTr="00217DD6">
        <w:trPr>
          <w:trHeight w:val="81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9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Governing Board Due Diligence on what Academy Status means</w:t>
            </w:r>
          </w:p>
          <w:p w:rsidR="00AB7F46" w:rsidRPr="00AB7F46" w:rsidRDefault="00AB7F46" w:rsidP="00AB7F46">
            <w:pPr>
              <w:spacing w:line="26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create a working group to explore becoming an academy trust looking at areas including curriculum &amp; school performance, finance and property, staffing and governance.</w:t>
            </w:r>
          </w:p>
        </w:tc>
      </w:tr>
      <w:tr w:rsidR="00AB7F46" w:rsidRPr="00AB7F46" w:rsidTr="00217DD6">
        <w:trPr>
          <w:trHeight w:val="474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9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51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Working group provides initial report to governing board 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Agree whether to register an interest in becoming an academy </w:t>
            </w:r>
          </w:p>
        </w:tc>
      </w:tr>
      <w:tr w:rsidR="00AB7F46" w:rsidRPr="00AB7F46" w:rsidTr="00217DD6">
        <w:trPr>
          <w:trHeight w:val="51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27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AB7F46" w:rsidRPr="00AB7F46" w:rsidRDefault="00AB7F46" w:rsidP="00AB7F46">
            <w:pPr>
              <w:jc w:val="center"/>
              <w:rPr>
                <w:rFonts w:ascii="Calibri Light" w:eastAsia="Calibri" w:hAnsi="Calibri Light" w:cs="Calibri Light"/>
                <w:color w:val="FFFFFF"/>
                <w:sz w:val="24"/>
                <w:szCs w:val="24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</w:rPr>
              <w:t>2.Expressing an interest through to academy order</w:t>
            </w:r>
          </w:p>
        </w:tc>
      </w:tr>
      <w:tr w:rsidR="00AB7F46" w:rsidRPr="00AB7F46" w:rsidTr="00217DD6">
        <w:trPr>
          <w:trHeight w:val="48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Register interest </w:t>
            </w:r>
            <w:r w:rsidRPr="00AB7F46">
              <w:rPr>
                <w:rFonts w:ascii="Calibri" w:eastAsia="Calibri" w:hAnsi="Calibri" w:cs="Calibri"/>
                <w:color w:val="002060"/>
              </w:rPr>
              <w:t>with DfE and</w:t>
            </w: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 obtain DfE advice </w:t>
            </w:r>
            <w:r w:rsidRPr="00AB7F46">
              <w:rPr>
                <w:rFonts w:ascii="Calibri" w:eastAsia="Calibri" w:hAnsi="Calibri" w:cs="Calibri"/>
                <w:color w:val="000000"/>
              </w:rPr>
              <w:t>on next stages of process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&amp; let the Diocese know as soon as you have expressed interest. 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</w:t>
            </w:r>
            <w:hyperlink r:id="rId5" w:tgtFrame="_blank" w:history="1">
              <w:r w:rsidRPr="00AB7F46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https://form.education.gov.uk/fillform.php?self=1&amp;form_id=FitANqky23M&amp;noLoginPrompt=1</w:t>
              </w:r>
            </w:hyperlink>
            <w:r w:rsidRPr="00AB7F46">
              <w:rPr>
                <w:rFonts w:ascii="Calibri" w:eastAsia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  <w:tr w:rsidR="00AB7F46" w:rsidRPr="00AB7F46" w:rsidTr="00217DD6">
        <w:trPr>
          <w:trHeight w:val="48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113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2"/>
              <w:rPr>
                <w:rFonts w:ascii="Calibri" w:eastAsia="Calibri" w:hAnsi="Calibri" w:cs="Calibri"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Governing Board to pass resolution to investigate academy status </w:t>
            </w:r>
          </w:p>
          <w:p w:rsidR="00AB7F46" w:rsidRPr="00AB7F46" w:rsidRDefault="00AB7F46" w:rsidP="00AB7F46">
            <w:pPr>
              <w:spacing w:after="1" w:line="238" w:lineRule="auto"/>
              <w:ind w:right="47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Propose minute should be carefully </w:t>
            </w:r>
            <w:proofErr w:type="spellStart"/>
            <w:r w:rsidRPr="00AB7F46">
              <w:rPr>
                <w:rFonts w:ascii="Calibri" w:eastAsia="Calibri" w:hAnsi="Calibri" w:cs="Calibri"/>
                <w:color w:val="000000"/>
              </w:rPr>
              <w:t>minuted</w:t>
            </w:r>
            <w:proofErr w:type="spellEnd"/>
            <w:r w:rsidRPr="00AB7F46">
              <w:rPr>
                <w:rFonts w:ascii="Calibri" w:eastAsia="Calibri" w:hAnsi="Calibri" w:cs="Calibri"/>
                <w:color w:val="000000"/>
              </w:rPr>
              <w:t xml:space="preserve"> and expressed to be conditional upon further Governing Board,      Diocesan and other approvals and upon agreement of the specific documentation</w:t>
            </w:r>
          </w:p>
          <w:p w:rsidR="00AB7F46" w:rsidRPr="00AB7F46" w:rsidRDefault="00AB7F46" w:rsidP="00AB7F46">
            <w:pPr>
              <w:spacing w:after="1" w:line="238" w:lineRule="auto"/>
              <w:ind w:right="47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See example minute in Academy Conversion Pack</w:t>
            </w:r>
          </w:p>
        </w:tc>
      </w:tr>
      <w:tr w:rsidR="00AB7F46" w:rsidRPr="00AB7F46" w:rsidTr="00217DD6">
        <w:trPr>
          <w:trHeight w:val="558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2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848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8"/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Obtain conditional consents from Diocese and RO and any further advice required at this stage</w:t>
            </w:r>
          </w:p>
          <w:p w:rsidR="00AB7F46" w:rsidRPr="00AB7F46" w:rsidRDefault="00AB7F46" w:rsidP="00AB7F46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Submit Due Diligence Forms to the Academy Project Board Word document and Excel spreadsheet available on diocesan website Academy section. If Order school, obtain consent from Religious Superior. </w:t>
            </w:r>
          </w:p>
        </w:tc>
      </w:tr>
      <w:tr w:rsidR="00AB7F46" w:rsidRPr="00AB7F46" w:rsidTr="00217DD6">
        <w:trPr>
          <w:trHeight w:val="58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8"/>
              <w:rPr>
                <w:rFonts w:ascii="Calibri" w:eastAsia="Arial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66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Prepare to Inform staff, parents, pupils and your local authority </w:t>
            </w:r>
            <w:r w:rsidRPr="00AB7F46">
              <w:rPr>
                <w:rFonts w:ascii="Calibri" w:eastAsia="Calibri" w:hAnsi="Calibri" w:cs="Calibri"/>
                <w:color w:val="000000"/>
              </w:rPr>
              <w:t xml:space="preserve">that you are considering becoming an academy and that, if the Governing Body decide to continue investigating academy status, a consultation will be undertaken. 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send letter, create Academy conversion area on website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lastRenderedPageBreak/>
              <w:t>See example letter in Academy Conversion pack</w:t>
            </w:r>
          </w:p>
          <w:p w:rsidR="00AB7F46" w:rsidRPr="00AB7F46" w:rsidRDefault="00AB7F46" w:rsidP="00AB7F46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7F46" w:rsidRPr="00AB7F46" w:rsidTr="00217DD6">
        <w:trPr>
          <w:trHeight w:val="66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rPr>
                <w:rFonts w:ascii="Calibri" w:eastAsia="Arial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lastRenderedPageBreak/>
              <w:t>Date Action taken:</w:t>
            </w:r>
          </w:p>
        </w:tc>
      </w:tr>
      <w:tr w:rsidR="00AB7F46" w:rsidRPr="00AB7F46" w:rsidTr="00217DD6">
        <w:trPr>
          <w:trHeight w:val="77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Arial" w:hAnsi="Calibri" w:cs="Calibri"/>
                <w:b/>
                <w:color w:val="002060"/>
              </w:rPr>
            </w:pPr>
            <w:r w:rsidRPr="00AB7F46">
              <w:rPr>
                <w:rFonts w:ascii="Calibri" w:eastAsia="Arial" w:hAnsi="Calibri" w:cs="Calibri"/>
                <w:b/>
                <w:color w:val="002060"/>
              </w:rPr>
              <w:t>Academy Project Board and Education Commission Approval to move forward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Arial" w:hAnsi="Calibri" w:cs="Calibri"/>
                <w:color w:val="000000"/>
              </w:rPr>
              <w:t>Action:</w:t>
            </w:r>
            <w:r w:rsidRPr="00AB7F46">
              <w:rPr>
                <w:rFonts w:ascii="Calibri" w:eastAsia="Calibri" w:hAnsi="Calibri" w:cs="Calibri"/>
                <w:color w:val="000000"/>
              </w:rPr>
              <w:t xml:space="preserve"> Chair of Governors to submit application to convert to DfE on line will need to create account with DfE</w:t>
            </w:r>
          </w:p>
          <w:p w:rsidR="00AB7F46" w:rsidRPr="00AB7F46" w:rsidRDefault="00CD0F41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hyperlink r:id="rId6" w:history="1">
              <w:r w:rsidR="00AB7F46" w:rsidRPr="00AB7F46">
                <w:rPr>
                  <w:rFonts w:ascii="Calibri" w:eastAsia="Calibri" w:hAnsi="Calibri" w:cs="Calibri"/>
                  <w:color w:val="0000FF"/>
                  <w:u w:val="single"/>
                </w:rPr>
                <w:t>https://form.education.gov.uk/build/fillform.php?self=1&amp;&amp;form_id=qxvrr4gQioH&amp;ShowMsg=1&amp;skipExtraPage=1&amp;form_name=Academy%20conversion%20application%20form&amp;noRegister=false&amp;ret=/MyServices&amp;blackListId=qxvrr4gQioH&amp;isBlacklisted=1&amp;1</w:t>
              </w:r>
            </w:hyperlink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Example of forms available at</w:t>
            </w:r>
          </w:p>
          <w:p w:rsidR="00AB7F46" w:rsidRPr="00AB7F46" w:rsidRDefault="00CD0F41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hyperlink r:id="rId7" w:history="1">
              <w:r w:rsidR="00AB7F46" w:rsidRPr="00AB7F46">
                <w:rPr>
                  <w:rFonts w:ascii="Calibri" w:eastAsia="Calibri" w:hAnsi="Calibri" w:cs="Calibri"/>
                  <w:color w:val="0000FF"/>
                  <w:u w:val="single"/>
                </w:rPr>
                <w:t>https://www.gov.uk/government/publications/academy-conversion-application-forms</w:t>
              </w:r>
            </w:hyperlink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7F46" w:rsidRPr="00AB7F46" w:rsidTr="00217DD6">
        <w:trPr>
          <w:trHeight w:val="617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Arial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94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43" w:lineRule="auto"/>
              <w:jc w:val="both"/>
              <w:rPr>
                <w:rFonts w:ascii="Calibri" w:eastAsia="Calibri" w:hAnsi="Calibri" w:cs="Calibri"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Governing Board to draw up and agree consultation proposals</w:t>
            </w:r>
            <w:r w:rsidRPr="00AB7F46"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  <w:p w:rsidR="00AB7F46" w:rsidRPr="00AB7F46" w:rsidRDefault="00AB7F46" w:rsidP="00AB7F46">
            <w:pPr>
              <w:spacing w:line="243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Agree consultation timeframe</w:t>
            </w:r>
          </w:p>
          <w:p w:rsidR="00AB7F46" w:rsidRPr="00AB7F46" w:rsidRDefault="00AB7F46" w:rsidP="00AB7F46">
            <w:pPr>
              <w:spacing w:line="243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See example letter and questionnaire on Academy Conversion pack</w:t>
            </w:r>
          </w:p>
        </w:tc>
      </w:tr>
      <w:tr w:rsidR="00AB7F46" w:rsidRPr="00AB7F46" w:rsidTr="00217DD6">
        <w:trPr>
          <w:trHeight w:val="64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43" w:lineRule="auto"/>
              <w:jc w:val="both"/>
              <w:rPr>
                <w:rFonts w:ascii="Calibri" w:eastAsia="Arial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504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77" w:lineRule="auto"/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Initial discussions with solicitors as required</w:t>
            </w:r>
          </w:p>
          <w:p w:rsidR="00AB7F46" w:rsidRPr="00AB7F46" w:rsidRDefault="00AB7F46" w:rsidP="00AB7F46">
            <w:pPr>
              <w:spacing w:line="277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Action: </w:t>
            </w:r>
            <w:r w:rsidRPr="00AB7F46">
              <w:rPr>
                <w:rFonts w:ascii="Calibri" w:eastAsia="Calibri" w:hAnsi="Calibri" w:cs="Calibri"/>
                <w:color w:val="000000"/>
              </w:rPr>
              <w:t xml:space="preserve"> Formal appointment to take place after academy order granted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AB7F46" w:rsidRPr="00AB7F46" w:rsidTr="00217DD6">
        <w:trPr>
          <w:trHeight w:val="504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77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45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Local Government Pension Scheme notify L.A and seek guidance</w:t>
            </w:r>
          </w:p>
          <w:p w:rsidR="00AB7F46" w:rsidRPr="00AB7F46" w:rsidRDefault="00AB7F46" w:rsidP="00AB7F46">
            <w:pPr>
              <w:spacing w:after="11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Actuarial assessment of pension contributions academy trust would be responsible for  </w:t>
            </w:r>
          </w:p>
          <w:p w:rsidR="00AB7F46" w:rsidRPr="00AB7F46" w:rsidRDefault="00AB7F46" w:rsidP="00AB7F46">
            <w:pP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7F46" w:rsidRPr="00AB7F46" w:rsidTr="00217DD6">
        <w:trPr>
          <w:trHeight w:val="45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45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Academy order granted </w:t>
            </w:r>
            <w:r w:rsidRPr="00AB7F46">
              <w:rPr>
                <w:rFonts w:ascii="Calibri" w:eastAsia="Calibri" w:hAnsi="Calibri" w:cs="Calibri"/>
                <w:color w:val="000000"/>
              </w:rPr>
              <w:t>by DfE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support grant released £25,000 and indicative funding allocation letter provided to review</w:t>
            </w:r>
          </w:p>
        </w:tc>
      </w:tr>
      <w:tr w:rsidR="00AB7F46" w:rsidRPr="00AB7F46" w:rsidTr="00217DD6">
        <w:trPr>
          <w:trHeight w:val="45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227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AB7F46" w:rsidRPr="00AB7F46" w:rsidRDefault="00AB7F46" w:rsidP="00AB7F46">
            <w:pPr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</w:rPr>
              <w:t>3. Consultations</w:t>
            </w:r>
          </w:p>
        </w:tc>
      </w:tr>
      <w:tr w:rsidR="00AB7F46" w:rsidRPr="00AB7F46" w:rsidTr="00217DD6">
        <w:trPr>
          <w:trHeight w:val="989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9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Governing Board to formally consult</w:t>
            </w:r>
            <w:r w:rsidRPr="00AB7F46">
              <w:rPr>
                <w:rFonts w:ascii="Calibri" w:eastAsia="Calibri" w:hAnsi="Calibri" w:cs="Calibri"/>
                <w:color w:val="002060"/>
              </w:rPr>
              <w:t xml:space="preserve"> </w:t>
            </w:r>
            <w:r w:rsidRPr="00AB7F46">
              <w:rPr>
                <w:rFonts w:ascii="Calibri" w:eastAsia="Calibri" w:hAnsi="Calibri" w:cs="Calibri"/>
                <w:color w:val="000000"/>
              </w:rPr>
              <w:t>on plans to become academy trust with anyone who has interest in school (including staff, parents, pupils and wider local community).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AB7F46">
              <w:rPr>
                <w:rFonts w:ascii="Calibri" w:eastAsia="Calibri" w:hAnsi="Calibri" w:cs="Calibri"/>
                <w:color w:val="000000"/>
              </w:rPr>
              <w:t>Actions :Documents</w:t>
            </w:r>
            <w:proofErr w:type="gramEnd"/>
            <w:r w:rsidRPr="00AB7F46">
              <w:rPr>
                <w:rFonts w:ascii="Calibri" w:eastAsia="Calibri" w:hAnsi="Calibri" w:cs="Calibri"/>
                <w:color w:val="000000"/>
              </w:rPr>
              <w:t xml:space="preserve"> published  /Consultation meetings /Consultation feedback considered by Governing Board to determine response. (Consultation must be completed before signature of funding agreement.) </w:t>
            </w:r>
          </w:p>
        </w:tc>
      </w:tr>
      <w:tr w:rsidR="00AB7F46" w:rsidRPr="00AB7F46" w:rsidTr="00217DD6">
        <w:trPr>
          <w:trHeight w:val="606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9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85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lastRenderedPageBreak/>
              <w:t xml:space="preserve">TUPE informative process to be conducted </w:t>
            </w:r>
            <w:r w:rsidRPr="00AB7F46">
              <w:rPr>
                <w:rFonts w:ascii="Calibri" w:eastAsia="Calibri" w:hAnsi="Calibri" w:cs="Calibri"/>
                <w:color w:val="000000"/>
              </w:rPr>
              <w:t>(after academy order grant)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TUPE letter / TUPE meeting with legal advice on letter and documentation 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See example letter and questionnaire on Academy Conversion pack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AB7F46" w:rsidRPr="00AB7F46" w:rsidTr="00217DD6">
        <w:trPr>
          <w:trHeight w:val="85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B7F46" w:rsidRPr="00AB7F46" w:rsidTr="00217DD6">
        <w:trPr>
          <w:trHeight w:val="27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AB7F46" w:rsidRPr="00AB7F46" w:rsidRDefault="00AB7F46" w:rsidP="00AB7F46">
            <w:pPr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</w:rPr>
              <w:t>4.Establishing the Catholic academy trust and agreeing the legal documents</w:t>
            </w:r>
          </w:p>
        </w:tc>
      </w:tr>
      <w:tr w:rsidR="00AB7F46" w:rsidRPr="00AB7F46" w:rsidTr="00217DD6">
        <w:trPr>
          <w:trHeight w:val="2417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7"/>
              <w:rPr>
                <w:rFonts w:ascii="Calibri" w:eastAsia="Calibri" w:hAnsi="Calibri" w:cs="Calibri"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Documentation for approval Academy Project Board templates must be followed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Memorandum and Articles of Association  </w:t>
            </w:r>
          </w:p>
          <w:p w:rsidR="00AB7F46" w:rsidRPr="00AB7F46" w:rsidRDefault="00AB7F46" w:rsidP="00AB7F46">
            <w:pPr>
              <w:spacing w:after="32" w:line="239" w:lineRule="auto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           Master Funding Agreement </w:t>
            </w:r>
            <w:r w:rsidRPr="00AB7F46">
              <w:rPr>
                <w:rFonts w:ascii="Calibri" w:eastAsia="Calibri" w:hAnsi="Calibri" w:cs="Calibri"/>
                <w:color w:val="000000"/>
              </w:rPr>
              <w:t>applying to all academies in the trust</w:t>
            </w:r>
          </w:p>
          <w:p w:rsidR="00AB7F46" w:rsidRPr="00AB7F46" w:rsidRDefault="00AB7F46" w:rsidP="00AB7F46">
            <w:pPr>
              <w:spacing w:after="32" w:line="239" w:lineRule="auto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              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Supplemental Funding Agreements </w:t>
            </w:r>
            <w:r w:rsidRPr="00AB7F46">
              <w:rPr>
                <w:rFonts w:ascii="Calibri" w:eastAsia="Calibri" w:hAnsi="Calibri" w:cs="Calibri"/>
                <w:color w:val="000000"/>
              </w:rPr>
              <w:t>for each academy within the trust.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spacing w:after="13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           Church Supplemental Agreement </w:t>
            </w:r>
            <w:r w:rsidRPr="00AB7F46">
              <w:rPr>
                <w:rFonts w:ascii="Calibri" w:eastAsia="Calibri" w:hAnsi="Calibri" w:cs="Calibri"/>
                <w:color w:val="000000"/>
              </w:rPr>
              <w:t xml:space="preserve">for all Catholic schools 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spacing w:after="25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           Lease/other property documents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 </w:t>
            </w:r>
            <w:r w:rsidRPr="00AB7F46">
              <w:rPr>
                <w:rFonts w:ascii="Calibri" w:eastAsia="Calibri" w:hAnsi="Calibri" w:cs="Calibri"/>
                <w:color w:val="000000"/>
              </w:rPr>
              <w:t>as required for the different academies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spacing w:after="8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           Commercial Transfer Agreement </w:t>
            </w:r>
            <w:r w:rsidRPr="00AB7F46">
              <w:rPr>
                <w:rFonts w:ascii="Calibri" w:eastAsia="Calibri" w:hAnsi="Calibri" w:cs="Calibri"/>
                <w:color w:val="000000"/>
              </w:rPr>
              <w:t>for each academy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           Scheme of Delegation</w:t>
            </w:r>
            <w:r w:rsidRPr="00AB7F46">
              <w:rPr>
                <w:rFonts w:ascii="Calibri" w:eastAsia="Calibri" w:hAnsi="Calibri" w:cs="Calibri"/>
                <w:color w:val="000000"/>
              </w:rPr>
              <w:t xml:space="preserve"> for each academy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             Service level agreements </w:t>
            </w:r>
            <w:r w:rsidRPr="00AB7F46">
              <w:rPr>
                <w:rFonts w:ascii="Calibri" w:eastAsia="Calibri" w:hAnsi="Calibri" w:cs="Calibri"/>
                <w:color w:val="000000"/>
              </w:rPr>
              <w:t>with providers</w:t>
            </w: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ind w:left="118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AB7F46" w:rsidRPr="00AB7F46" w:rsidTr="00217DD6">
        <w:trPr>
          <w:trHeight w:val="648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7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73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Appointment of Members and Directors and provisional appointment of Local Governing Committee members 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Notifications to Companies House</w:t>
            </w:r>
          </w:p>
        </w:tc>
      </w:tr>
      <w:tr w:rsidR="00AB7F46" w:rsidRPr="00AB7F46" w:rsidTr="00217DD6">
        <w:trPr>
          <w:trHeight w:val="558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27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AB7F46" w:rsidRPr="00AB7F46" w:rsidRDefault="00AB7F46" w:rsidP="00AB7F46">
            <w:pPr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AB7F46"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</w:rPr>
              <w:t xml:space="preserve">5.Transferring responsibility to the academy trust </w:t>
            </w:r>
          </w:p>
        </w:tc>
      </w:tr>
      <w:tr w:rsidR="00AB7F46" w:rsidRPr="00AB7F46" w:rsidTr="00217DD6">
        <w:trPr>
          <w:trHeight w:val="59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rPr>
                <w:rFonts w:ascii="Calibri" w:eastAsia="Calibri" w:hAnsi="Calibri" w:cs="Calibri"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 xml:space="preserve">Final consents given 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Read Academy Financial </w:t>
            </w:r>
            <w:proofErr w:type="gramStart"/>
            <w:r w:rsidRPr="00AB7F46">
              <w:rPr>
                <w:rFonts w:ascii="Calibri" w:eastAsia="Calibri" w:hAnsi="Calibri" w:cs="Calibri"/>
                <w:color w:val="000000"/>
              </w:rPr>
              <w:t>Handbook ,</w:t>
            </w:r>
            <w:proofErr w:type="gramEnd"/>
            <w:r w:rsidRPr="00AB7F46">
              <w:rPr>
                <w:rFonts w:ascii="Calibri" w:eastAsia="Calibri" w:hAnsi="Calibri" w:cs="Calibri"/>
                <w:color w:val="000000"/>
              </w:rPr>
              <w:t xml:space="preserve"> finalise banking, insurance and appoint auditors. Apply for Diocese’s conditional consent to become unconditional.</w:t>
            </w:r>
          </w:p>
        </w:tc>
      </w:tr>
      <w:tr w:rsidR="00AB7F46" w:rsidRPr="00AB7F46" w:rsidTr="00217DD6">
        <w:trPr>
          <w:trHeight w:val="59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49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45" w:lineRule="auto"/>
              <w:jc w:val="both"/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Completion of relevant documentation and TUPE process.</w:t>
            </w:r>
          </w:p>
          <w:p w:rsidR="00AB7F46" w:rsidRPr="00AB7F46" w:rsidRDefault="00AB7F46" w:rsidP="00AB7F46">
            <w:pPr>
              <w:spacing w:line="245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Issue relevant letters and notifications, see examples in Academy Conversion pack</w:t>
            </w:r>
          </w:p>
        </w:tc>
      </w:tr>
      <w:tr w:rsidR="00AB7F46" w:rsidRPr="00AB7F46" w:rsidTr="00217DD6">
        <w:trPr>
          <w:trHeight w:val="49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line="245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64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Completing necessary registrations/filings</w:t>
            </w:r>
          </w:p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making necessary notifications DfE,  Information Commissioner, </w:t>
            </w:r>
            <w:proofErr w:type="spellStart"/>
            <w:r w:rsidRPr="00AB7F46">
              <w:rPr>
                <w:rFonts w:ascii="Calibri" w:eastAsia="Calibri" w:hAnsi="Calibri" w:cs="Calibri"/>
                <w:color w:val="000000"/>
              </w:rPr>
              <w:t>Edubase</w:t>
            </w:r>
            <w:proofErr w:type="spellEnd"/>
            <w:r w:rsidRPr="00AB7F46">
              <w:rPr>
                <w:rFonts w:ascii="Calibri" w:eastAsia="Calibri" w:hAnsi="Calibri" w:cs="Calibri"/>
                <w:color w:val="000000"/>
              </w:rPr>
              <w:t xml:space="preserve">, exam boards </w:t>
            </w:r>
            <w:proofErr w:type="spellStart"/>
            <w:r w:rsidRPr="00AB7F46">
              <w:rPr>
                <w:rFonts w:ascii="Calibri" w:eastAsia="Calibri" w:hAnsi="Calibri" w:cs="Calibri"/>
                <w:color w:val="000000"/>
              </w:rPr>
              <w:t>etc</w:t>
            </w:r>
            <w:proofErr w:type="spellEnd"/>
            <w:r w:rsidRPr="00AB7F4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B7F46" w:rsidRPr="00AB7F46" w:rsidRDefault="00AB7F46" w:rsidP="00AB7F46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B7F46" w:rsidRPr="00AB7F46" w:rsidTr="00217DD6">
        <w:trPr>
          <w:trHeight w:val="64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1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</w:tc>
      </w:tr>
      <w:tr w:rsidR="00AB7F46" w:rsidRPr="00AB7F46" w:rsidTr="00217DD6">
        <w:trPr>
          <w:trHeight w:val="469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2"/>
              <w:rPr>
                <w:rFonts w:ascii="Calibri" w:eastAsia="Calibri" w:hAnsi="Calibri" w:cs="Calibri"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Confirming policies and procedures</w:t>
            </w:r>
            <w:r w:rsidRPr="00AB7F46"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>Action: CAT policy review for Academy status</w:t>
            </w:r>
          </w:p>
          <w:p w:rsidR="00AB7F46" w:rsidRPr="00AB7F46" w:rsidRDefault="00AB7F46" w:rsidP="00AB7F46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B7F46" w:rsidRPr="00AB7F46" w:rsidTr="00217DD6">
        <w:trPr>
          <w:trHeight w:val="469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spacing w:after="12"/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lastRenderedPageBreak/>
              <w:t>Date Action taken:</w:t>
            </w:r>
          </w:p>
          <w:p w:rsidR="00AB7F46" w:rsidRPr="00AB7F46" w:rsidRDefault="00AB7F46" w:rsidP="00AB7F46">
            <w:pPr>
              <w:spacing w:after="1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B7F46" w:rsidRPr="00AB7F46" w:rsidTr="00217DD6">
        <w:trPr>
          <w:trHeight w:val="48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AB7F46">
              <w:rPr>
                <w:rFonts w:ascii="Calibri" w:eastAsia="Calibri" w:hAnsi="Calibri" w:cs="Calibri"/>
                <w:b/>
                <w:color w:val="002060"/>
              </w:rPr>
              <w:t>Websites to go live/ Email headers updated/Stationary updated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color w:val="000000"/>
              </w:rPr>
              <w:t xml:space="preserve">Action: Update for new status and legal compliance for CAT </w:t>
            </w:r>
          </w:p>
          <w:p w:rsidR="00AB7F46" w:rsidRPr="00AB7F46" w:rsidRDefault="00AB7F46" w:rsidP="00AB7F46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AB7F46" w:rsidRPr="00AB7F46" w:rsidTr="00217DD6">
        <w:trPr>
          <w:trHeight w:val="48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46" w:rsidRPr="00AB7F46" w:rsidRDefault="00AB7F46" w:rsidP="00AB7F4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</w:rPr>
              <w:t>Date Action taken:</w:t>
            </w:r>
          </w:p>
          <w:p w:rsidR="00AB7F46" w:rsidRPr="00AB7F46" w:rsidRDefault="00AB7F46" w:rsidP="00AB7F4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AB7F46" w:rsidRPr="00AB7F46" w:rsidRDefault="00AB7F46" w:rsidP="00AB7F46">
            <w:pPr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AB7F46" w:rsidRPr="00AB7F46" w:rsidRDefault="00AB7F46" w:rsidP="00AB7F46">
      <w:pPr>
        <w:spacing w:after="0"/>
        <w:jc w:val="both"/>
        <w:rPr>
          <w:rFonts w:ascii="Calibri" w:eastAsia="Calibri" w:hAnsi="Calibri" w:cs="Calibri"/>
          <w:strike/>
          <w:color w:val="000000"/>
          <w:sz w:val="20"/>
          <w:szCs w:val="20"/>
          <w:lang w:eastAsia="en-GB"/>
        </w:rPr>
      </w:pPr>
    </w:p>
    <w:p w:rsidR="00AB7F46" w:rsidRDefault="00AB7F46" w:rsidP="00AB7F46">
      <w:pPr>
        <w:spacing w:after="0"/>
        <w:jc w:val="both"/>
        <w:rPr>
          <w:rFonts w:ascii="Calibri" w:eastAsia="Calibri" w:hAnsi="Calibri" w:cs="Calibri"/>
          <w:strike/>
          <w:color w:val="000000"/>
          <w:sz w:val="20"/>
          <w:szCs w:val="20"/>
          <w:lang w:eastAsia="en-GB"/>
        </w:rPr>
      </w:pPr>
      <w:r w:rsidRPr="00AB7F46">
        <w:rPr>
          <w:rFonts w:ascii="Calibri" w:eastAsia="Calibri" w:hAnsi="Calibri" w:cs="Calibri"/>
          <w:strike/>
          <w:color w:val="000000"/>
          <w:sz w:val="20"/>
          <w:szCs w:val="20"/>
          <w:lang w:eastAsia="en-GB"/>
        </w:rPr>
        <w:t xml:space="preserve">          </w:t>
      </w:r>
    </w:p>
    <w:p w:rsidR="00217DD6" w:rsidRPr="00AB7F46" w:rsidRDefault="00217DD6" w:rsidP="00AB7F46">
      <w:pPr>
        <w:spacing w:after="0"/>
        <w:jc w:val="both"/>
        <w:rPr>
          <w:rFonts w:ascii="Calibri" w:eastAsia="Calibri" w:hAnsi="Calibri" w:cs="Calibri"/>
          <w:strike/>
          <w:color w:val="000000"/>
          <w:sz w:val="20"/>
          <w:szCs w:val="20"/>
          <w:lang w:eastAsia="en-GB"/>
        </w:rPr>
      </w:pPr>
    </w:p>
    <w:tbl>
      <w:tblPr>
        <w:tblStyle w:val="TableGrid1"/>
        <w:tblW w:w="0" w:type="auto"/>
        <w:tblInd w:w="-635" w:type="dxa"/>
        <w:tblLook w:val="04A0" w:firstRow="1" w:lastRow="0" w:firstColumn="1" w:lastColumn="0" w:noHBand="0" w:noVBand="1"/>
      </w:tblPr>
      <w:tblGrid>
        <w:gridCol w:w="3351"/>
        <w:gridCol w:w="2179"/>
        <w:gridCol w:w="1945"/>
        <w:gridCol w:w="2176"/>
      </w:tblGrid>
      <w:tr w:rsidR="00AB7F46" w:rsidRPr="00AB7F46" w:rsidTr="0060443D">
        <w:trPr>
          <w:cantSplit/>
          <w:trHeight w:val="368"/>
        </w:trPr>
        <w:tc>
          <w:tcPr>
            <w:tcW w:w="9651" w:type="dxa"/>
            <w:gridSpan w:val="4"/>
            <w:shd w:val="clear" w:color="auto" w:fill="5B9BD5" w:themeFill="accent1"/>
          </w:tcPr>
          <w:p w:rsidR="00AB7F46" w:rsidRPr="00AB7F46" w:rsidRDefault="00AB7F46" w:rsidP="00AB7F4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b/>
                <w:color w:val="FFFFFF" w:themeColor="background1"/>
                <w:lang w:eastAsia="en-GB"/>
              </w:rPr>
              <w:t>Diocese Conversion Deadlines</w:t>
            </w:r>
          </w:p>
        </w:tc>
      </w:tr>
      <w:tr w:rsidR="00AB7F46" w:rsidRPr="00AB7F46" w:rsidTr="00AB7F46">
        <w:trPr>
          <w:cantSplit/>
          <w:trHeight w:val="368"/>
        </w:trPr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>Conversion date</w:t>
            </w:r>
          </w:p>
        </w:tc>
        <w:tc>
          <w:tcPr>
            <w:tcW w:w="2179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September to 1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December </w:t>
            </w:r>
          </w:p>
        </w:tc>
        <w:tc>
          <w:tcPr>
            <w:tcW w:w="1945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January to 1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March</w:t>
            </w:r>
          </w:p>
        </w:tc>
        <w:tc>
          <w:tcPr>
            <w:tcW w:w="2176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April to 1</w:t>
            </w:r>
            <w:r w:rsidRPr="00AB7F4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August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GB resolution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July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 xml:space="preserve">Submit 3 year budget  plan and standards information 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Early-November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End March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Early-September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Audit report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End of term -December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Mid-May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Mid-October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Submit remaining Due Diligence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End of term -December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May Half Term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October Half Term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Project Board approval and recommendation to Diocese Trustees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Early-February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Early-June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Early-November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Diocese Trustees approval and consent letter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February Half Term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Mid-June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Mid-November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Submit Application, Minutes and Consent letter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February Half Term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Mid-June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Mid-November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Academy Order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Mid-March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Mid July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End of term -December</w:t>
            </w:r>
          </w:p>
        </w:tc>
      </w:tr>
      <w:tr w:rsidR="00AB7F46" w:rsidRPr="00AB7F46" w:rsidTr="00AB7F46">
        <w:tc>
          <w:tcPr>
            <w:tcW w:w="3351" w:type="dxa"/>
            <w:shd w:val="clear" w:color="auto" w:fill="DEEAF6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Start conversion work</w:t>
            </w:r>
          </w:p>
        </w:tc>
        <w:tc>
          <w:tcPr>
            <w:tcW w:w="2179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After Easter</w:t>
            </w:r>
          </w:p>
        </w:tc>
        <w:tc>
          <w:tcPr>
            <w:tcW w:w="1945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AB7F46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 xml:space="preserve"> week September</w:t>
            </w:r>
          </w:p>
        </w:tc>
        <w:tc>
          <w:tcPr>
            <w:tcW w:w="2176" w:type="dxa"/>
            <w:shd w:val="clear" w:color="auto" w:fill="auto"/>
          </w:tcPr>
          <w:p w:rsidR="00AB7F46" w:rsidRPr="00AB7F46" w:rsidRDefault="00AB7F46" w:rsidP="00AB7F46">
            <w:pPr>
              <w:spacing w:before="120" w:after="1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AB7F46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st</w:t>
            </w:r>
            <w:r w:rsidRPr="00AB7F46">
              <w:rPr>
                <w:rFonts w:ascii="Calibri" w:eastAsia="Calibri" w:hAnsi="Calibri" w:cs="Calibri"/>
                <w:color w:val="000000"/>
                <w:lang w:eastAsia="en-GB"/>
              </w:rPr>
              <w:t xml:space="preserve"> week January</w:t>
            </w:r>
          </w:p>
        </w:tc>
      </w:tr>
    </w:tbl>
    <w:p w:rsidR="00AB7F46" w:rsidRPr="00AB7F46" w:rsidRDefault="00AB7F46" w:rsidP="00AB7F46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eastAsia="en-GB"/>
        </w:rPr>
      </w:pPr>
      <w:r w:rsidRPr="00AB7F46">
        <w:rPr>
          <w:rFonts w:ascii="Calibri" w:eastAsia="Calibri" w:hAnsi="Calibri" w:cs="Calibri"/>
          <w:strike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</w:t>
      </w:r>
      <w:r w:rsidRPr="00AB7F46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 </w:t>
      </w: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AB7F46" w:rsidRDefault="00AB7F46" w:rsidP="00121EAD">
      <w:pPr>
        <w:ind w:hanging="1080"/>
        <w:rPr>
          <w:noProof/>
          <w:lang w:eastAsia="en-GB"/>
        </w:rPr>
      </w:pPr>
    </w:p>
    <w:p w:rsidR="00902A50" w:rsidRDefault="00902A50" w:rsidP="00121EAD">
      <w:pPr>
        <w:ind w:hanging="1080"/>
      </w:pPr>
    </w:p>
    <w:sectPr w:rsidR="0090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D"/>
    <w:rsid w:val="00006667"/>
    <w:rsid w:val="000267C2"/>
    <w:rsid w:val="00121EAD"/>
    <w:rsid w:val="00217DD6"/>
    <w:rsid w:val="0060443D"/>
    <w:rsid w:val="00902A50"/>
    <w:rsid w:val="009422F1"/>
    <w:rsid w:val="00AB7F46"/>
    <w:rsid w:val="00C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EB36-7C7B-4BDA-82A8-FA39B774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7F46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A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A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academy-conversion-application-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education.gov.uk/build/fillform.php?self=1&amp;&amp;form_id=qxvrr4gQioH&amp;ShowMsg=1&amp;skipExtraPage=1&amp;form_name=Academy%20conversion%20application%20form&amp;noRegister=false&amp;ret=/MyServices&amp;blackListId=qxvrr4gQioH&amp;isBlacklisted=1&amp;1" TargetMode="External"/><Relationship Id="rId5" Type="http://schemas.openxmlformats.org/officeDocument/2006/relationships/hyperlink" Target="https://form.education.gov.uk/fillform.php?self=1&amp;form_id=FitANqky23M&amp;noLoginPrompt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Leggett</dc:creator>
  <cp:keywords/>
  <dc:description/>
  <cp:lastModifiedBy>Adrian Leggett</cp:lastModifiedBy>
  <cp:revision>2</cp:revision>
  <dcterms:created xsi:type="dcterms:W3CDTF">2018-05-07T18:04:00Z</dcterms:created>
  <dcterms:modified xsi:type="dcterms:W3CDTF">2018-05-07T18:04:00Z</dcterms:modified>
</cp:coreProperties>
</file>