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75" w:rsidRDefault="00380E75" w:rsidP="00DE3C0E">
      <w:pPr>
        <w:spacing w:after="0" w:line="288" w:lineRule="auto"/>
        <w:jc w:val="center"/>
        <w:rPr>
          <w:rFonts w:ascii="Book Antiqua" w:hAnsi="Book Antiqua"/>
          <w:b/>
          <w:sz w:val="28"/>
          <w:szCs w:val="28"/>
        </w:rPr>
      </w:pPr>
      <w:r>
        <w:rPr>
          <w:rFonts w:ascii="Book Antiqua" w:hAnsi="Book Antiqua"/>
          <w:b/>
          <w:sz w:val="28"/>
          <w:szCs w:val="28"/>
        </w:rPr>
        <w:t>Diocese of Westminster</w:t>
      </w:r>
    </w:p>
    <w:p w:rsidR="00380E75" w:rsidRDefault="00380E75" w:rsidP="00DE3C0E">
      <w:pPr>
        <w:spacing w:after="0" w:line="288" w:lineRule="auto"/>
        <w:jc w:val="center"/>
        <w:rPr>
          <w:rFonts w:ascii="Book Antiqua" w:hAnsi="Book Antiqua"/>
          <w:b/>
          <w:sz w:val="28"/>
          <w:szCs w:val="28"/>
        </w:rPr>
      </w:pPr>
    </w:p>
    <w:p w:rsidR="00F02EB7" w:rsidRDefault="00DE3C0E" w:rsidP="00DE3C0E">
      <w:pPr>
        <w:spacing w:after="0" w:line="288" w:lineRule="auto"/>
        <w:jc w:val="center"/>
        <w:rPr>
          <w:rFonts w:ascii="Book Antiqua" w:hAnsi="Book Antiqua"/>
          <w:b/>
          <w:sz w:val="28"/>
          <w:szCs w:val="28"/>
        </w:rPr>
      </w:pPr>
      <w:r w:rsidRPr="00DE3C0E">
        <w:rPr>
          <w:rFonts w:ascii="Book Antiqua" w:hAnsi="Book Antiqua"/>
          <w:b/>
          <w:sz w:val="28"/>
          <w:szCs w:val="28"/>
        </w:rPr>
        <w:t xml:space="preserve">Safe and Good Practice Regarding the Celebration of the </w:t>
      </w:r>
    </w:p>
    <w:p w:rsidR="00B4236F" w:rsidRPr="00DE3C0E" w:rsidRDefault="00DE3C0E" w:rsidP="00DE3C0E">
      <w:pPr>
        <w:spacing w:after="0" w:line="288" w:lineRule="auto"/>
        <w:jc w:val="center"/>
        <w:rPr>
          <w:rFonts w:ascii="Book Antiqua" w:hAnsi="Book Antiqua"/>
          <w:b/>
          <w:sz w:val="28"/>
          <w:szCs w:val="28"/>
        </w:rPr>
      </w:pPr>
      <w:r w:rsidRPr="00DE3C0E">
        <w:rPr>
          <w:rFonts w:ascii="Book Antiqua" w:hAnsi="Book Antiqua"/>
          <w:b/>
          <w:sz w:val="28"/>
          <w:szCs w:val="28"/>
        </w:rPr>
        <w:t>Sacrament of Reconciliation in Schools</w:t>
      </w:r>
      <w:r w:rsidR="001B2CD8">
        <w:rPr>
          <w:rFonts w:ascii="Book Antiqua" w:hAnsi="Book Antiqua"/>
          <w:b/>
          <w:sz w:val="28"/>
          <w:szCs w:val="28"/>
        </w:rPr>
        <w:t xml:space="preserve"> &amp; Colleges</w:t>
      </w:r>
    </w:p>
    <w:p w:rsidR="00DE3C0E" w:rsidRDefault="00DE3C0E" w:rsidP="00DE3C0E">
      <w:pPr>
        <w:spacing w:after="0" w:line="288" w:lineRule="auto"/>
        <w:rPr>
          <w:rFonts w:ascii="Book Antiqua" w:hAnsi="Book Antiqua"/>
          <w:sz w:val="28"/>
          <w:szCs w:val="28"/>
        </w:rPr>
      </w:pPr>
    </w:p>
    <w:p w:rsidR="00B4236F" w:rsidRPr="00DE3C0E" w:rsidRDefault="00B4236F" w:rsidP="00DE3C0E">
      <w:pPr>
        <w:pStyle w:val="ListParagraph"/>
        <w:numPr>
          <w:ilvl w:val="0"/>
          <w:numId w:val="4"/>
        </w:numPr>
        <w:spacing w:after="0" w:line="288" w:lineRule="auto"/>
        <w:rPr>
          <w:rFonts w:ascii="Book Antiqua" w:hAnsi="Book Antiqua"/>
          <w:b/>
          <w:sz w:val="26"/>
          <w:szCs w:val="26"/>
        </w:rPr>
      </w:pPr>
      <w:r w:rsidRPr="00DE3C0E">
        <w:rPr>
          <w:rFonts w:ascii="Book Antiqua" w:hAnsi="Book Antiqua"/>
          <w:b/>
          <w:sz w:val="26"/>
          <w:szCs w:val="26"/>
        </w:rPr>
        <w:t>Introduction</w:t>
      </w:r>
    </w:p>
    <w:p w:rsidR="00DE3C0E" w:rsidRPr="00DE3C0E" w:rsidRDefault="00DE3C0E" w:rsidP="00DE3C0E">
      <w:pPr>
        <w:spacing w:after="0" w:line="288" w:lineRule="auto"/>
        <w:jc w:val="both"/>
        <w:rPr>
          <w:rFonts w:ascii="Book Antiqua" w:hAnsi="Book Antiqua"/>
          <w:sz w:val="26"/>
          <w:szCs w:val="26"/>
        </w:rPr>
      </w:pPr>
    </w:p>
    <w:p w:rsidR="001B2CD8" w:rsidRDefault="001B2CD8" w:rsidP="001C6218">
      <w:pPr>
        <w:pStyle w:val="ListParagraph"/>
        <w:numPr>
          <w:ilvl w:val="0"/>
          <w:numId w:val="7"/>
        </w:numPr>
        <w:spacing w:after="0" w:line="288" w:lineRule="auto"/>
        <w:jc w:val="both"/>
        <w:rPr>
          <w:rFonts w:ascii="Book Antiqua" w:hAnsi="Book Antiqua"/>
          <w:sz w:val="26"/>
          <w:szCs w:val="26"/>
        </w:rPr>
      </w:pPr>
      <w:r>
        <w:rPr>
          <w:rFonts w:ascii="Book Antiqua" w:hAnsi="Book Antiqua"/>
          <w:sz w:val="26"/>
          <w:szCs w:val="26"/>
        </w:rPr>
        <w:t xml:space="preserve">These guidelines are to help staff and priests </w:t>
      </w:r>
      <w:r w:rsidR="00380E75">
        <w:rPr>
          <w:rFonts w:ascii="Book Antiqua" w:hAnsi="Book Antiqua"/>
          <w:sz w:val="26"/>
          <w:szCs w:val="26"/>
        </w:rPr>
        <w:t>in organising the</w:t>
      </w:r>
      <w:r>
        <w:rPr>
          <w:rFonts w:ascii="Book Antiqua" w:hAnsi="Book Antiqua"/>
          <w:sz w:val="26"/>
          <w:szCs w:val="26"/>
        </w:rPr>
        <w:t xml:space="preserve"> celebration of the Sacrament of Reconciliation</w:t>
      </w:r>
      <w:r w:rsidR="00AD3A16">
        <w:rPr>
          <w:rFonts w:ascii="Book Antiqua" w:hAnsi="Book Antiqua"/>
          <w:sz w:val="26"/>
          <w:szCs w:val="26"/>
        </w:rPr>
        <w:t xml:space="preserve"> (also known as confession)</w:t>
      </w:r>
      <w:r>
        <w:rPr>
          <w:rFonts w:ascii="Book Antiqua" w:hAnsi="Book Antiqua"/>
          <w:sz w:val="26"/>
          <w:szCs w:val="26"/>
        </w:rPr>
        <w:t xml:space="preserve"> in schools and colleges, inclu</w:t>
      </w:r>
      <w:r w:rsidR="00AD3A16">
        <w:rPr>
          <w:rFonts w:ascii="Book Antiqua" w:hAnsi="Book Antiqua"/>
          <w:sz w:val="26"/>
          <w:szCs w:val="26"/>
        </w:rPr>
        <w:t>ding sixth form colleges, in the Diocese of Westminster.</w:t>
      </w:r>
    </w:p>
    <w:p w:rsidR="00380E75" w:rsidRDefault="00380E75" w:rsidP="00380E75">
      <w:pPr>
        <w:pStyle w:val="ListParagraph"/>
        <w:spacing w:after="0" w:line="288" w:lineRule="auto"/>
        <w:jc w:val="both"/>
        <w:rPr>
          <w:rFonts w:ascii="Book Antiqua" w:hAnsi="Book Antiqua"/>
          <w:sz w:val="26"/>
          <w:szCs w:val="26"/>
        </w:rPr>
      </w:pPr>
    </w:p>
    <w:p w:rsidR="001C6218" w:rsidRPr="001C6218" w:rsidRDefault="00AD3A16" w:rsidP="001C6218">
      <w:pPr>
        <w:pStyle w:val="ListParagraph"/>
        <w:numPr>
          <w:ilvl w:val="0"/>
          <w:numId w:val="7"/>
        </w:numPr>
        <w:spacing w:after="0" w:line="288" w:lineRule="auto"/>
        <w:jc w:val="both"/>
        <w:rPr>
          <w:rFonts w:ascii="Book Antiqua" w:hAnsi="Book Antiqua"/>
          <w:sz w:val="26"/>
          <w:szCs w:val="26"/>
        </w:rPr>
      </w:pPr>
      <w:r>
        <w:rPr>
          <w:rFonts w:ascii="Book Antiqua" w:hAnsi="Book Antiqua"/>
          <w:sz w:val="26"/>
          <w:szCs w:val="26"/>
        </w:rPr>
        <w:t>The guidelines</w:t>
      </w:r>
      <w:r w:rsidR="00CB0A5D" w:rsidRPr="001C6218">
        <w:rPr>
          <w:rFonts w:ascii="Book Antiqua" w:hAnsi="Book Antiqua"/>
          <w:sz w:val="26"/>
          <w:szCs w:val="26"/>
        </w:rPr>
        <w:t xml:space="preserve"> </w:t>
      </w:r>
      <w:r w:rsidR="004C0E3E">
        <w:rPr>
          <w:rFonts w:ascii="Book Antiqua" w:hAnsi="Book Antiqua"/>
          <w:sz w:val="26"/>
          <w:szCs w:val="26"/>
        </w:rPr>
        <w:t xml:space="preserve">are </w:t>
      </w:r>
      <w:r w:rsidR="00CB0A5D" w:rsidRPr="001C6218">
        <w:rPr>
          <w:rFonts w:ascii="Book Antiqua" w:hAnsi="Book Antiqua"/>
          <w:sz w:val="26"/>
          <w:szCs w:val="26"/>
        </w:rPr>
        <w:t xml:space="preserve">to address two </w:t>
      </w:r>
      <w:r w:rsidR="00B4236F" w:rsidRPr="001C6218">
        <w:rPr>
          <w:rFonts w:ascii="Book Antiqua" w:hAnsi="Book Antiqua"/>
          <w:sz w:val="26"/>
          <w:szCs w:val="26"/>
        </w:rPr>
        <w:t>issues</w:t>
      </w:r>
      <w:r w:rsidR="00CB0A5D" w:rsidRPr="001C6218">
        <w:rPr>
          <w:rFonts w:ascii="Book Antiqua" w:hAnsi="Book Antiqua"/>
          <w:sz w:val="26"/>
          <w:szCs w:val="26"/>
        </w:rPr>
        <w:t xml:space="preserve"> concerning</w:t>
      </w:r>
      <w:r>
        <w:rPr>
          <w:rFonts w:ascii="Book Antiqua" w:hAnsi="Book Antiqua"/>
          <w:sz w:val="26"/>
          <w:szCs w:val="26"/>
        </w:rPr>
        <w:t xml:space="preserve"> the Sacrament of Reconciliation</w:t>
      </w:r>
      <w:r w:rsidR="001B2CD8">
        <w:rPr>
          <w:rFonts w:ascii="Book Antiqua" w:hAnsi="Book Antiqua"/>
          <w:sz w:val="26"/>
          <w:szCs w:val="26"/>
        </w:rPr>
        <w:t>:</w:t>
      </w:r>
      <w:r w:rsidR="00CB0A5D" w:rsidRPr="001C6218">
        <w:rPr>
          <w:rFonts w:ascii="Book Antiqua" w:hAnsi="Book Antiqua"/>
          <w:sz w:val="26"/>
          <w:szCs w:val="26"/>
        </w:rPr>
        <w:t xml:space="preserve"> </w:t>
      </w:r>
    </w:p>
    <w:p w:rsidR="001C6218" w:rsidRDefault="001C6218" w:rsidP="00DE3C0E">
      <w:pPr>
        <w:spacing w:after="0" w:line="288" w:lineRule="auto"/>
        <w:jc w:val="both"/>
        <w:rPr>
          <w:rFonts w:ascii="Book Antiqua" w:hAnsi="Book Antiqua"/>
          <w:sz w:val="26"/>
          <w:szCs w:val="26"/>
        </w:rPr>
      </w:pPr>
    </w:p>
    <w:p w:rsidR="001B2CD8" w:rsidRDefault="00CB0A5D" w:rsidP="001B2CD8">
      <w:pPr>
        <w:pStyle w:val="ListParagraph"/>
        <w:numPr>
          <w:ilvl w:val="1"/>
          <w:numId w:val="4"/>
        </w:numPr>
        <w:spacing w:after="0" w:line="288" w:lineRule="auto"/>
        <w:jc w:val="both"/>
        <w:rPr>
          <w:rFonts w:ascii="Book Antiqua" w:hAnsi="Book Antiqua"/>
          <w:sz w:val="26"/>
          <w:szCs w:val="26"/>
        </w:rPr>
      </w:pPr>
      <w:r w:rsidRPr="001C6218">
        <w:rPr>
          <w:rFonts w:ascii="Book Antiqua" w:hAnsi="Book Antiqua"/>
          <w:sz w:val="26"/>
          <w:szCs w:val="26"/>
        </w:rPr>
        <w:t xml:space="preserve">the appropriate </w:t>
      </w:r>
      <w:r w:rsidR="0072698A">
        <w:rPr>
          <w:rFonts w:ascii="Book Antiqua" w:hAnsi="Book Antiqua"/>
          <w:sz w:val="26"/>
          <w:szCs w:val="26"/>
        </w:rPr>
        <w:t>manner and place of the celebration</w:t>
      </w:r>
      <w:r w:rsidR="00AD3A16">
        <w:rPr>
          <w:rFonts w:ascii="Book Antiqua" w:hAnsi="Book Antiqua"/>
          <w:sz w:val="26"/>
          <w:szCs w:val="26"/>
        </w:rPr>
        <w:t>;</w:t>
      </w:r>
    </w:p>
    <w:p w:rsidR="00692997" w:rsidRDefault="001D2191" w:rsidP="00692997">
      <w:pPr>
        <w:pStyle w:val="ListParagraph"/>
        <w:numPr>
          <w:ilvl w:val="1"/>
          <w:numId w:val="4"/>
        </w:numPr>
        <w:spacing w:after="0" w:line="288" w:lineRule="auto"/>
        <w:jc w:val="both"/>
        <w:rPr>
          <w:rFonts w:ascii="Book Antiqua" w:hAnsi="Book Antiqua"/>
          <w:sz w:val="26"/>
          <w:szCs w:val="26"/>
        </w:rPr>
      </w:pPr>
      <w:proofErr w:type="gramStart"/>
      <w:r w:rsidRPr="001C6218">
        <w:rPr>
          <w:rFonts w:ascii="Book Antiqua" w:hAnsi="Book Antiqua"/>
          <w:sz w:val="26"/>
          <w:szCs w:val="26"/>
        </w:rPr>
        <w:t>the</w:t>
      </w:r>
      <w:proofErr w:type="gramEnd"/>
      <w:r w:rsidRPr="001C6218">
        <w:rPr>
          <w:rFonts w:ascii="Book Antiqua" w:hAnsi="Book Antiqua"/>
          <w:sz w:val="26"/>
          <w:szCs w:val="26"/>
        </w:rPr>
        <w:t xml:space="preserve"> </w:t>
      </w:r>
      <w:r w:rsidR="00AD3A16">
        <w:rPr>
          <w:rFonts w:ascii="Book Antiqua" w:hAnsi="Book Antiqua"/>
          <w:sz w:val="26"/>
          <w:szCs w:val="26"/>
        </w:rPr>
        <w:t xml:space="preserve">question </w:t>
      </w:r>
      <w:r w:rsidR="00380E75">
        <w:rPr>
          <w:rFonts w:ascii="Book Antiqua" w:hAnsi="Book Antiqua"/>
          <w:sz w:val="26"/>
          <w:szCs w:val="26"/>
        </w:rPr>
        <w:t>of confidentiality</w:t>
      </w:r>
      <w:r w:rsidRPr="001C6218">
        <w:rPr>
          <w:rFonts w:ascii="Book Antiqua" w:hAnsi="Book Antiqua"/>
          <w:sz w:val="26"/>
          <w:szCs w:val="26"/>
        </w:rPr>
        <w:t xml:space="preserve">. </w:t>
      </w:r>
    </w:p>
    <w:p w:rsidR="00692997" w:rsidRDefault="00692997" w:rsidP="00692997">
      <w:pPr>
        <w:spacing w:after="0" w:line="288" w:lineRule="auto"/>
        <w:jc w:val="both"/>
        <w:rPr>
          <w:rFonts w:ascii="Book Antiqua" w:hAnsi="Book Antiqua"/>
          <w:sz w:val="26"/>
          <w:szCs w:val="26"/>
        </w:rPr>
      </w:pPr>
    </w:p>
    <w:p w:rsidR="00BE5CA1" w:rsidRPr="00692997" w:rsidRDefault="00BE5CA1" w:rsidP="00692997">
      <w:pPr>
        <w:pStyle w:val="ListParagraph"/>
        <w:numPr>
          <w:ilvl w:val="0"/>
          <w:numId w:val="7"/>
        </w:numPr>
        <w:spacing w:after="0" w:line="288" w:lineRule="auto"/>
        <w:jc w:val="both"/>
        <w:rPr>
          <w:rFonts w:ascii="Book Antiqua" w:hAnsi="Book Antiqua"/>
          <w:sz w:val="26"/>
          <w:szCs w:val="26"/>
        </w:rPr>
      </w:pPr>
      <w:r w:rsidRPr="00692997">
        <w:rPr>
          <w:rFonts w:ascii="Book Antiqua" w:hAnsi="Book Antiqua"/>
          <w:sz w:val="26"/>
          <w:szCs w:val="26"/>
        </w:rPr>
        <w:t>The endnotes expand the points made and give additional information.</w:t>
      </w:r>
    </w:p>
    <w:p w:rsidR="001D2191" w:rsidRPr="00DE3C0E" w:rsidRDefault="001D2191" w:rsidP="00DE3C0E">
      <w:pPr>
        <w:spacing w:after="0" w:line="288" w:lineRule="auto"/>
        <w:rPr>
          <w:rFonts w:ascii="Book Antiqua" w:hAnsi="Book Antiqua"/>
          <w:sz w:val="26"/>
          <w:szCs w:val="26"/>
        </w:rPr>
      </w:pPr>
    </w:p>
    <w:p w:rsidR="001D2191" w:rsidRPr="00692997" w:rsidRDefault="001D2191" w:rsidP="00692997">
      <w:pPr>
        <w:pStyle w:val="ListParagraph"/>
        <w:numPr>
          <w:ilvl w:val="0"/>
          <w:numId w:val="4"/>
        </w:numPr>
        <w:spacing w:after="0" w:line="288" w:lineRule="auto"/>
        <w:jc w:val="both"/>
        <w:rPr>
          <w:rFonts w:ascii="Book Antiqua" w:hAnsi="Book Antiqua"/>
          <w:b/>
          <w:sz w:val="26"/>
          <w:szCs w:val="26"/>
        </w:rPr>
      </w:pPr>
      <w:r w:rsidRPr="00692997">
        <w:rPr>
          <w:rFonts w:ascii="Book Antiqua" w:hAnsi="Book Antiqua"/>
          <w:b/>
          <w:sz w:val="26"/>
          <w:szCs w:val="26"/>
        </w:rPr>
        <w:t xml:space="preserve">The </w:t>
      </w:r>
      <w:r w:rsidR="0072698A">
        <w:rPr>
          <w:rFonts w:ascii="Book Antiqua" w:hAnsi="Book Antiqua"/>
          <w:b/>
          <w:sz w:val="26"/>
          <w:szCs w:val="26"/>
        </w:rPr>
        <w:t>A</w:t>
      </w:r>
      <w:r w:rsidRPr="00692997">
        <w:rPr>
          <w:rFonts w:ascii="Book Antiqua" w:hAnsi="Book Antiqua"/>
          <w:b/>
          <w:sz w:val="26"/>
          <w:szCs w:val="26"/>
        </w:rPr>
        <w:t xml:space="preserve">ppropriate </w:t>
      </w:r>
      <w:r w:rsidR="0072698A">
        <w:rPr>
          <w:rFonts w:ascii="Book Antiqua" w:hAnsi="Book Antiqua"/>
          <w:b/>
          <w:sz w:val="26"/>
          <w:szCs w:val="26"/>
        </w:rPr>
        <w:t>Manner and Place of the Celebration of</w:t>
      </w:r>
      <w:r w:rsidRPr="00692997">
        <w:rPr>
          <w:rFonts w:ascii="Book Antiqua" w:hAnsi="Book Antiqua"/>
          <w:b/>
          <w:sz w:val="26"/>
          <w:szCs w:val="26"/>
        </w:rPr>
        <w:t xml:space="preserve"> </w:t>
      </w:r>
      <w:r w:rsidR="0072698A">
        <w:rPr>
          <w:rFonts w:ascii="Book Antiqua" w:hAnsi="Book Antiqua"/>
          <w:b/>
          <w:sz w:val="26"/>
          <w:szCs w:val="26"/>
        </w:rPr>
        <w:t xml:space="preserve">the Sacrament of Reconciliation </w:t>
      </w:r>
      <w:r w:rsidRPr="00692997">
        <w:rPr>
          <w:rFonts w:ascii="Book Antiqua" w:hAnsi="Book Antiqua"/>
          <w:b/>
          <w:sz w:val="26"/>
          <w:szCs w:val="26"/>
        </w:rPr>
        <w:t>in Schools</w:t>
      </w:r>
      <w:r w:rsidR="00380E75">
        <w:rPr>
          <w:rFonts w:ascii="Book Antiqua" w:hAnsi="Book Antiqua"/>
          <w:b/>
          <w:sz w:val="26"/>
          <w:szCs w:val="26"/>
        </w:rPr>
        <w:t xml:space="preserve"> and Colleges</w:t>
      </w:r>
    </w:p>
    <w:p w:rsidR="00DE3C0E" w:rsidRPr="00DE3C0E" w:rsidRDefault="00DE3C0E" w:rsidP="00DE3C0E">
      <w:pPr>
        <w:spacing w:after="0" w:line="288" w:lineRule="auto"/>
        <w:rPr>
          <w:rFonts w:ascii="Book Antiqua" w:hAnsi="Book Antiqua"/>
          <w:sz w:val="26"/>
          <w:szCs w:val="26"/>
        </w:rPr>
      </w:pPr>
    </w:p>
    <w:p w:rsidR="001D2191" w:rsidRPr="001C6218" w:rsidRDefault="001D2191" w:rsidP="001C6218">
      <w:pPr>
        <w:pStyle w:val="ListParagraph"/>
        <w:numPr>
          <w:ilvl w:val="0"/>
          <w:numId w:val="8"/>
        </w:numPr>
        <w:spacing w:after="0" w:line="288" w:lineRule="auto"/>
        <w:jc w:val="both"/>
        <w:rPr>
          <w:rFonts w:ascii="Book Antiqua" w:hAnsi="Book Antiqua"/>
          <w:sz w:val="26"/>
          <w:szCs w:val="26"/>
        </w:rPr>
      </w:pPr>
      <w:r w:rsidRPr="001C6218">
        <w:rPr>
          <w:rFonts w:ascii="Book Antiqua" w:hAnsi="Book Antiqua"/>
          <w:sz w:val="26"/>
          <w:szCs w:val="26"/>
        </w:rPr>
        <w:t xml:space="preserve">Whenever </w:t>
      </w:r>
      <w:r w:rsidR="00DE3C0E" w:rsidRPr="001C6218">
        <w:rPr>
          <w:rFonts w:ascii="Book Antiqua" w:hAnsi="Book Antiqua"/>
          <w:sz w:val="26"/>
          <w:szCs w:val="26"/>
        </w:rPr>
        <w:t>the Sacrament of Reconciliation is celebrated</w:t>
      </w:r>
      <w:r w:rsidRPr="001C6218">
        <w:rPr>
          <w:rFonts w:ascii="Book Antiqua" w:hAnsi="Book Antiqua"/>
          <w:sz w:val="26"/>
          <w:szCs w:val="26"/>
        </w:rPr>
        <w:t xml:space="preserve"> in schools </w:t>
      </w:r>
      <w:r w:rsidR="001A4B28">
        <w:rPr>
          <w:rFonts w:ascii="Book Antiqua" w:hAnsi="Book Antiqua"/>
          <w:sz w:val="26"/>
          <w:szCs w:val="26"/>
        </w:rPr>
        <w:t xml:space="preserve">and colleges </w:t>
      </w:r>
      <w:r w:rsidRPr="001C6218">
        <w:rPr>
          <w:rFonts w:ascii="Book Antiqua" w:hAnsi="Book Antiqua"/>
          <w:sz w:val="26"/>
          <w:szCs w:val="26"/>
        </w:rPr>
        <w:t xml:space="preserve">care should be taken to </w:t>
      </w:r>
      <w:r w:rsidR="00DE3C0E" w:rsidRPr="001C6218">
        <w:rPr>
          <w:rFonts w:ascii="Book Antiqua" w:hAnsi="Book Antiqua"/>
          <w:sz w:val="26"/>
          <w:szCs w:val="26"/>
        </w:rPr>
        <w:t>ensure</w:t>
      </w:r>
      <w:r w:rsidRPr="001C6218">
        <w:rPr>
          <w:rFonts w:ascii="Book Antiqua" w:hAnsi="Book Antiqua"/>
          <w:sz w:val="26"/>
          <w:szCs w:val="26"/>
        </w:rPr>
        <w:t xml:space="preserve"> that</w:t>
      </w:r>
      <w:r w:rsidR="00B4236F" w:rsidRPr="001C6218">
        <w:rPr>
          <w:rFonts w:ascii="Book Antiqua" w:hAnsi="Book Antiqua"/>
          <w:sz w:val="26"/>
          <w:szCs w:val="26"/>
        </w:rPr>
        <w:t>:</w:t>
      </w:r>
      <w:r w:rsidRPr="001C6218">
        <w:rPr>
          <w:rFonts w:ascii="Book Antiqua" w:hAnsi="Book Antiqua"/>
          <w:sz w:val="26"/>
          <w:szCs w:val="26"/>
        </w:rPr>
        <w:t xml:space="preserve"> </w:t>
      </w:r>
    </w:p>
    <w:p w:rsidR="00DE3C0E" w:rsidRPr="00DE3C0E" w:rsidRDefault="00DE3C0E" w:rsidP="00DE3C0E">
      <w:pPr>
        <w:spacing w:after="0" w:line="288" w:lineRule="auto"/>
        <w:rPr>
          <w:rFonts w:ascii="Book Antiqua" w:hAnsi="Book Antiqua"/>
          <w:sz w:val="26"/>
          <w:szCs w:val="26"/>
        </w:rPr>
      </w:pPr>
    </w:p>
    <w:p w:rsidR="0072698A" w:rsidRDefault="0072698A" w:rsidP="00DE3C0E">
      <w:pPr>
        <w:pStyle w:val="ListParagraph"/>
        <w:numPr>
          <w:ilvl w:val="0"/>
          <w:numId w:val="1"/>
        </w:numPr>
        <w:spacing w:after="0" w:line="288" w:lineRule="auto"/>
        <w:rPr>
          <w:rFonts w:ascii="Book Antiqua" w:hAnsi="Book Antiqua"/>
          <w:sz w:val="26"/>
          <w:szCs w:val="26"/>
        </w:rPr>
      </w:pPr>
      <w:r>
        <w:rPr>
          <w:rFonts w:ascii="Book Antiqua" w:hAnsi="Book Antiqua"/>
          <w:sz w:val="26"/>
          <w:szCs w:val="26"/>
        </w:rPr>
        <w:t>Priests coming to hear confessions are known to be in good standing with the Dioc</w:t>
      </w:r>
      <w:r w:rsidR="00855C5D">
        <w:rPr>
          <w:rFonts w:ascii="Book Antiqua" w:hAnsi="Book Antiqua"/>
          <w:sz w:val="26"/>
          <w:szCs w:val="26"/>
        </w:rPr>
        <w:t xml:space="preserve">ese - </w:t>
      </w:r>
      <w:r>
        <w:rPr>
          <w:rFonts w:ascii="Book Antiqua" w:hAnsi="Book Antiqua"/>
          <w:sz w:val="26"/>
          <w:szCs w:val="26"/>
        </w:rPr>
        <w:t xml:space="preserve">each priest will have documentation to demonstrate this, such as a </w:t>
      </w:r>
      <w:proofErr w:type="spellStart"/>
      <w:r>
        <w:rPr>
          <w:rFonts w:ascii="Book Antiqua" w:hAnsi="Book Antiqua"/>
          <w:sz w:val="26"/>
          <w:szCs w:val="26"/>
        </w:rPr>
        <w:t>celebret</w:t>
      </w:r>
      <w:proofErr w:type="spellEnd"/>
      <w:r>
        <w:rPr>
          <w:rFonts w:ascii="Book Antiqua" w:hAnsi="Book Antiqua"/>
          <w:sz w:val="26"/>
          <w:szCs w:val="26"/>
        </w:rPr>
        <w:t xml:space="preserve"> or testimonial of suitability, and any need for verification can be followed up with the </w:t>
      </w:r>
      <w:r w:rsidR="00855C5D">
        <w:rPr>
          <w:rFonts w:ascii="Book Antiqua" w:hAnsi="Book Antiqua"/>
          <w:sz w:val="26"/>
          <w:szCs w:val="26"/>
        </w:rPr>
        <w:t xml:space="preserve">local Dean. </w:t>
      </w:r>
    </w:p>
    <w:p w:rsidR="001D2191" w:rsidRDefault="00B4236F" w:rsidP="00DE3C0E">
      <w:pPr>
        <w:pStyle w:val="ListParagraph"/>
        <w:numPr>
          <w:ilvl w:val="0"/>
          <w:numId w:val="1"/>
        </w:numPr>
        <w:spacing w:after="0" w:line="288" w:lineRule="auto"/>
        <w:rPr>
          <w:rFonts w:ascii="Book Antiqua" w:hAnsi="Book Antiqua"/>
          <w:sz w:val="26"/>
          <w:szCs w:val="26"/>
        </w:rPr>
      </w:pPr>
      <w:r w:rsidRPr="00DE3C0E">
        <w:rPr>
          <w:rFonts w:ascii="Book Antiqua" w:hAnsi="Book Antiqua"/>
          <w:sz w:val="26"/>
          <w:szCs w:val="26"/>
        </w:rPr>
        <w:t>No c</w:t>
      </w:r>
      <w:r w:rsidR="001D2191" w:rsidRPr="00DE3C0E">
        <w:rPr>
          <w:rFonts w:ascii="Book Antiqua" w:hAnsi="Book Antiqua"/>
          <w:sz w:val="26"/>
          <w:szCs w:val="26"/>
        </w:rPr>
        <w:t xml:space="preserve">onfined or isolated places are used; </w:t>
      </w:r>
    </w:p>
    <w:p w:rsidR="0086405F" w:rsidRPr="00DE3C0E" w:rsidRDefault="0086405F" w:rsidP="00DE3C0E">
      <w:pPr>
        <w:pStyle w:val="ListParagraph"/>
        <w:numPr>
          <w:ilvl w:val="0"/>
          <w:numId w:val="1"/>
        </w:numPr>
        <w:spacing w:after="0" w:line="288" w:lineRule="auto"/>
        <w:rPr>
          <w:rFonts w:ascii="Book Antiqua" w:hAnsi="Book Antiqua"/>
          <w:sz w:val="26"/>
          <w:szCs w:val="26"/>
        </w:rPr>
      </w:pPr>
      <w:r>
        <w:rPr>
          <w:rFonts w:ascii="Book Antiqua" w:hAnsi="Book Antiqua"/>
          <w:sz w:val="26"/>
          <w:szCs w:val="26"/>
        </w:rPr>
        <w:t xml:space="preserve">Any </w:t>
      </w:r>
      <w:r w:rsidR="00692997">
        <w:rPr>
          <w:rFonts w:ascii="Book Antiqua" w:hAnsi="Book Antiqua"/>
          <w:sz w:val="26"/>
          <w:szCs w:val="26"/>
        </w:rPr>
        <w:t>rooms</w:t>
      </w:r>
      <w:r>
        <w:rPr>
          <w:rFonts w:ascii="Book Antiqua" w:hAnsi="Book Antiqua"/>
          <w:sz w:val="26"/>
          <w:szCs w:val="26"/>
        </w:rPr>
        <w:t xml:space="preserve"> where confessions are heard have windows and doors with transparent panels;</w:t>
      </w:r>
    </w:p>
    <w:p w:rsidR="001D2191" w:rsidRPr="00DE3C0E" w:rsidRDefault="0086405F" w:rsidP="00DE3C0E">
      <w:pPr>
        <w:pStyle w:val="ListParagraph"/>
        <w:numPr>
          <w:ilvl w:val="0"/>
          <w:numId w:val="1"/>
        </w:numPr>
        <w:spacing w:after="0" w:line="288" w:lineRule="auto"/>
        <w:rPr>
          <w:rFonts w:ascii="Book Antiqua" w:hAnsi="Book Antiqua"/>
          <w:sz w:val="26"/>
          <w:szCs w:val="26"/>
        </w:rPr>
      </w:pPr>
      <w:r>
        <w:rPr>
          <w:rFonts w:ascii="Book Antiqua" w:hAnsi="Book Antiqua"/>
          <w:sz w:val="26"/>
          <w:szCs w:val="26"/>
        </w:rPr>
        <w:t xml:space="preserve">Staff are present to </w:t>
      </w:r>
      <w:r w:rsidR="0072698A">
        <w:rPr>
          <w:rFonts w:ascii="Book Antiqua" w:hAnsi="Book Antiqua"/>
          <w:sz w:val="26"/>
          <w:szCs w:val="26"/>
        </w:rPr>
        <w:t>manage the logistical organisation</w:t>
      </w:r>
      <w:r w:rsidR="00B4236F" w:rsidRPr="00DE3C0E">
        <w:rPr>
          <w:rFonts w:ascii="Book Antiqua" w:hAnsi="Book Antiqua"/>
          <w:sz w:val="26"/>
          <w:szCs w:val="26"/>
        </w:rPr>
        <w:t>;</w:t>
      </w:r>
    </w:p>
    <w:p w:rsidR="001C6218" w:rsidRDefault="001D2191" w:rsidP="001C6218">
      <w:pPr>
        <w:pStyle w:val="ListParagraph"/>
        <w:numPr>
          <w:ilvl w:val="0"/>
          <w:numId w:val="1"/>
        </w:numPr>
        <w:spacing w:after="0" w:line="288" w:lineRule="auto"/>
        <w:jc w:val="both"/>
        <w:rPr>
          <w:rFonts w:ascii="Book Antiqua" w:hAnsi="Book Antiqua"/>
          <w:sz w:val="26"/>
          <w:szCs w:val="26"/>
        </w:rPr>
      </w:pPr>
      <w:r w:rsidRPr="00DE3C0E">
        <w:rPr>
          <w:rFonts w:ascii="Book Antiqua" w:hAnsi="Book Antiqua"/>
          <w:sz w:val="26"/>
          <w:szCs w:val="26"/>
        </w:rPr>
        <w:t xml:space="preserve">There is </w:t>
      </w:r>
      <w:r w:rsidR="00DE3C0E" w:rsidRPr="00DE3C0E">
        <w:rPr>
          <w:rFonts w:ascii="Book Antiqua" w:hAnsi="Book Antiqua"/>
          <w:sz w:val="26"/>
          <w:szCs w:val="26"/>
        </w:rPr>
        <w:t>a</w:t>
      </w:r>
      <w:r w:rsidR="00B4236F" w:rsidRPr="00DE3C0E">
        <w:rPr>
          <w:rFonts w:ascii="Book Antiqua" w:hAnsi="Book Antiqua"/>
          <w:sz w:val="26"/>
          <w:szCs w:val="26"/>
        </w:rPr>
        <w:t xml:space="preserve"> </w:t>
      </w:r>
      <w:r w:rsidR="00DE3C0E">
        <w:rPr>
          <w:rFonts w:ascii="Book Antiqua" w:hAnsi="Book Antiqua"/>
          <w:sz w:val="26"/>
          <w:szCs w:val="26"/>
        </w:rPr>
        <w:t xml:space="preserve">suitable exit route should the priest </w:t>
      </w:r>
      <w:r w:rsidR="00855C5D">
        <w:rPr>
          <w:rFonts w:ascii="Book Antiqua" w:hAnsi="Book Antiqua"/>
          <w:sz w:val="26"/>
          <w:szCs w:val="26"/>
        </w:rPr>
        <w:t xml:space="preserve">or penitent (the person making their confession) </w:t>
      </w:r>
      <w:r w:rsidR="00DE3C0E">
        <w:rPr>
          <w:rFonts w:ascii="Book Antiqua" w:hAnsi="Book Antiqua"/>
          <w:sz w:val="26"/>
          <w:szCs w:val="26"/>
        </w:rPr>
        <w:t>need</w:t>
      </w:r>
      <w:r w:rsidR="00B4236F" w:rsidRPr="00DE3C0E">
        <w:rPr>
          <w:rFonts w:ascii="Book Antiqua" w:hAnsi="Book Antiqua"/>
          <w:sz w:val="26"/>
          <w:szCs w:val="26"/>
        </w:rPr>
        <w:t xml:space="preserve"> to leave b</w:t>
      </w:r>
      <w:r w:rsidR="0086405F">
        <w:rPr>
          <w:rFonts w:ascii="Book Antiqua" w:hAnsi="Book Antiqua"/>
          <w:sz w:val="26"/>
          <w:szCs w:val="26"/>
        </w:rPr>
        <w:t>ecause of any kind of emergency;</w:t>
      </w:r>
    </w:p>
    <w:p w:rsidR="0086405F" w:rsidRDefault="0086405F" w:rsidP="001C6218">
      <w:pPr>
        <w:pStyle w:val="ListParagraph"/>
        <w:numPr>
          <w:ilvl w:val="0"/>
          <w:numId w:val="1"/>
        </w:numPr>
        <w:spacing w:after="0" w:line="288" w:lineRule="auto"/>
        <w:jc w:val="both"/>
        <w:rPr>
          <w:rFonts w:ascii="Book Antiqua" w:hAnsi="Book Antiqua"/>
          <w:sz w:val="26"/>
          <w:szCs w:val="26"/>
        </w:rPr>
      </w:pPr>
      <w:r>
        <w:rPr>
          <w:rFonts w:ascii="Book Antiqua" w:hAnsi="Book Antiqua"/>
          <w:sz w:val="26"/>
          <w:szCs w:val="26"/>
        </w:rPr>
        <w:lastRenderedPageBreak/>
        <w:t xml:space="preserve">The priest wears a stole </w:t>
      </w:r>
      <w:r w:rsidR="00692997">
        <w:rPr>
          <w:rFonts w:ascii="Book Antiqua" w:hAnsi="Book Antiqua"/>
          <w:sz w:val="26"/>
          <w:szCs w:val="26"/>
        </w:rPr>
        <w:t>when hearing</w:t>
      </w:r>
      <w:r>
        <w:rPr>
          <w:rFonts w:ascii="Book Antiqua" w:hAnsi="Book Antiqua"/>
          <w:sz w:val="26"/>
          <w:szCs w:val="26"/>
        </w:rPr>
        <w:t xml:space="preserve"> confessions to signify this is a sacramental celebration distinct from other types of </w:t>
      </w:r>
      <w:r w:rsidR="00AD3A16">
        <w:rPr>
          <w:rFonts w:ascii="Book Antiqua" w:hAnsi="Book Antiqua"/>
          <w:sz w:val="26"/>
          <w:szCs w:val="26"/>
        </w:rPr>
        <w:t xml:space="preserve">meeting and </w:t>
      </w:r>
      <w:r>
        <w:rPr>
          <w:rFonts w:ascii="Book Antiqua" w:hAnsi="Book Antiqua"/>
          <w:sz w:val="26"/>
          <w:szCs w:val="26"/>
        </w:rPr>
        <w:t>conversation;</w:t>
      </w:r>
    </w:p>
    <w:p w:rsidR="00380E75" w:rsidRDefault="00380E75" w:rsidP="001C6218">
      <w:pPr>
        <w:pStyle w:val="ListParagraph"/>
        <w:numPr>
          <w:ilvl w:val="0"/>
          <w:numId w:val="1"/>
        </w:numPr>
        <w:spacing w:after="0" w:line="288" w:lineRule="auto"/>
        <w:jc w:val="both"/>
        <w:rPr>
          <w:rFonts w:ascii="Book Antiqua" w:hAnsi="Book Antiqua"/>
          <w:sz w:val="26"/>
          <w:szCs w:val="26"/>
        </w:rPr>
      </w:pPr>
      <w:r>
        <w:rPr>
          <w:rFonts w:ascii="Book Antiqua" w:hAnsi="Book Antiqua"/>
          <w:sz w:val="26"/>
          <w:szCs w:val="26"/>
        </w:rPr>
        <w:t xml:space="preserve">The priest is aware </w:t>
      </w:r>
      <w:r w:rsidR="001A4B28">
        <w:rPr>
          <w:rFonts w:ascii="Book Antiqua" w:hAnsi="Book Antiqua"/>
          <w:sz w:val="26"/>
          <w:szCs w:val="26"/>
        </w:rPr>
        <w:t xml:space="preserve">of the name </w:t>
      </w:r>
      <w:r w:rsidR="00AD3A16">
        <w:rPr>
          <w:rFonts w:ascii="Book Antiqua" w:hAnsi="Book Antiqua"/>
          <w:sz w:val="26"/>
          <w:szCs w:val="26"/>
        </w:rPr>
        <w:t xml:space="preserve">and means of contact </w:t>
      </w:r>
      <w:r w:rsidR="001A4B28">
        <w:rPr>
          <w:rFonts w:ascii="Book Antiqua" w:hAnsi="Book Antiqua"/>
          <w:sz w:val="26"/>
          <w:szCs w:val="26"/>
        </w:rPr>
        <w:t>of the</w:t>
      </w:r>
      <w:r>
        <w:rPr>
          <w:rFonts w:ascii="Book Antiqua" w:hAnsi="Book Antiqua"/>
          <w:sz w:val="26"/>
          <w:szCs w:val="26"/>
        </w:rPr>
        <w:t xml:space="preserve"> designate</w:t>
      </w:r>
      <w:r w:rsidR="001A4B28">
        <w:rPr>
          <w:rFonts w:ascii="Book Antiqua" w:hAnsi="Book Antiqua"/>
          <w:sz w:val="26"/>
          <w:szCs w:val="26"/>
        </w:rPr>
        <w:t>d</w:t>
      </w:r>
      <w:r>
        <w:rPr>
          <w:rFonts w:ascii="Book Antiqua" w:hAnsi="Book Antiqua"/>
          <w:sz w:val="26"/>
          <w:szCs w:val="26"/>
        </w:rPr>
        <w:t xml:space="preserve"> safeguarding officer in the </w:t>
      </w:r>
      <w:r w:rsidR="00AD3A16">
        <w:rPr>
          <w:rFonts w:ascii="Book Antiqua" w:hAnsi="Book Antiqua"/>
          <w:sz w:val="26"/>
          <w:szCs w:val="26"/>
        </w:rPr>
        <w:t xml:space="preserve">particular </w:t>
      </w:r>
      <w:r>
        <w:rPr>
          <w:rFonts w:ascii="Book Antiqua" w:hAnsi="Book Antiqua"/>
          <w:sz w:val="26"/>
          <w:szCs w:val="26"/>
        </w:rPr>
        <w:t>school or college.</w:t>
      </w:r>
    </w:p>
    <w:p w:rsidR="001C6218" w:rsidRDefault="001C6218" w:rsidP="001C6218">
      <w:pPr>
        <w:spacing w:after="0" w:line="288" w:lineRule="auto"/>
        <w:jc w:val="both"/>
        <w:rPr>
          <w:rFonts w:ascii="Book Antiqua" w:hAnsi="Book Antiqua"/>
          <w:sz w:val="26"/>
          <w:szCs w:val="26"/>
        </w:rPr>
      </w:pPr>
    </w:p>
    <w:p w:rsidR="0067500E" w:rsidRPr="007725B8" w:rsidRDefault="001C6218" w:rsidP="007725B8">
      <w:pPr>
        <w:pStyle w:val="ListParagraph"/>
        <w:numPr>
          <w:ilvl w:val="0"/>
          <w:numId w:val="8"/>
        </w:numPr>
        <w:spacing w:after="0" w:line="288" w:lineRule="auto"/>
        <w:jc w:val="both"/>
        <w:rPr>
          <w:rFonts w:ascii="Book Antiqua" w:hAnsi="Book Antiqua"/>
          <w:sz w:val="26"/>
          <w:szCs w:val="26"/>
        </w:rPr>
      </w:pPr>
      <w:r w:rsidRPr="0067500E">
        <w:rPr>
          <w:rFonts w:ascii="Book Antiqua" w:hAnsi="Book Antiqua"/>
          <w:sz w:val="26"/>
          <w:szCs w:val="26"/>
        </w:rPr>
        <w:t>Good practice seek</w:t>
      </w:r>
      <w:r w:rsidR="0067500E" w:rsidRPr="0067500E">
        <w:rPr>
          <w:rFonts w:ascii="Book Antiqua" w:hAnsi="Book Antiqua"/>
          <w:sz w:val="26"/>
          <w:szCs w:val="26"/>
        </w:rPr>
        <w:t>s</w:t>
      </w:r>
      <w:r w:rsidRPr="0067500E">
        <w:rPr>
          <w:rFonts w:ascii="Book Antiqua" w:hAnsi="Book Antiqua"/>
          <w:sz w:val="26"/>
          <w:szCs w:val="26"/>
        </w:rPr>
        <w:t xml:space="preserve"> to enable the Sacrament of Reconciliation to be celebrated in</w:t>
      </w:r>
      <w:r w:rsidR="0067500E" w:rsidRPr="0067500E">
        <w:rPr>
          <w:rFonts w:ascii="Book Antiqua" w:hAnsi="Book Antiqua"/>
          <w:sz w:val="26"/>
          <w:szCs w:val="26"/>
        </w:rPr>
        <w:t xml:space="preserve"> schools</w:t>
      </w:r>
      <w:r w:rsidR="001A4B28">
        <w:rPr>
          <w:rFonts w:ascii="Book Antiqua" w:hAnsi="Book Antiqua"/>
          <w:sz w:val="26"/>
          <w:szCs w:val="26"/>
        </w:rPr>
        <w:t xml:space="preserve"> and colleges</w:t>
      </w:r>
      <w:r w:rsidR="0067500E" w:rsidRPr="0067500E">
        <w:rPr>
          <w:rFonts w:ascii="Book Antiqua" w:hAnsi="Book Antiqua"/>
          <w:sz w:val="26"/>
          <w:szCs w:val="26"/>
        </w:rPr>
        <w:t xml:space="preserve"> in clear view of others, </w:t>
      </w:r>
      <w:r w:rsidR="007725B8">
        <w:rPr>
          <w:rFonts w:ascii="Book Antiqua" w:hAnsi="Book Antiqua"/>
          <w:sz w:val="26"/>
          <w:szCs w:val="26"/>
        </w:rPr>
        <w:t xml:space="preserve">although at a sufficient distance so that nothing can be heard of the conversation between the priest and the penitent. </w:t>
      </w:r>
      <w:r w:rsidR="00380E75" w:rsidRPr="007725B8">
        <w:rPr>
          <w:rFonts w:ascii="Book Antiqua" w:hAnsi="Book Antiqua"/>
          <w:sz w:val="26"/>
          <w:szCs w:val="26"/>
        </w:rPr>
        <w:t xml:space="preserve">This is </w:t>
      </w:r>
      <w:r w:rsidR="00AD3A16" w:rsidRPr="007725B8">
        <w:rPr>
          <w:rFonts w:ascii="Book Antiqua" w:hAnsi="Book Antiqua"/>
          <w:sz w:val="26"/>
          <w:szCs w:val="26"/>
        </w:rPr>
        <w:t xml:space="preserve">often </w:t>
      </w:r>
      <w:r w:rsidR="001A4B28" w:rsidRPr="007725B8">
        <w:rPr>
          <w:rFonts w:ascii="Book Antiqua" w:hAnsi="Book Antiqua"/>
          <w:sz w:val="26"/>
          <w:szCs w:val="26"/>
        </w:rPr>
        <w:t xml:space="preserve">best </w:t>
      </w:r>
      <w:r w:rsidR="00380E75" w:rsidRPr="007725B8">
        <w:rPr>
          <w:rFonts w:ascii="Book Antiqua" w:hAnsi="Book Antiqua"/>
          <w:sz w:val="26"/>
          <w:szCs w:val="26"/>
        </w:rPr>
        <w:t xml:space="preserve">facilitated by a </w:t>
      </w:r>
      <w:r w:rsidR="001A4B28" w:rsidRPr="007725B8">
        <w:rPr>
          <w:rFonts w:ascii="Book Antiqua" w:hAnsi="Book Antiqua"/>
          <w:sz w:val="26"/>
          <w:szCs w:val="26"/>
        </w:rPr>
        <w:t xml:space="preserve">priest, or </w:t>
      </w:r>
      <w:r w:rsidR="00AD3A16" w:rsidRPr="007725B8">
        <w:rPr>
          <w:rFonts w:ascii="Book Antiqua" w:hAnsi="Book Antiqua"/>
          <w:sz w:val="26"/>
          <w:szCs w:val="26"/>
        </w:rPr>
        <w:t xml:space="preserve">a </w:t>
      </w:r>
      <w:r w:rsidR="00380E75" w:rsidRPr="007725B8">
        <w:rPr>
          <w:rFonts w:ascii="Book Antiqua" w:hAnsi="Book Antiqua"/>
          <w:sz w:val="26"/>
          <w:szCs w:val="26"/>
        </w:rPr>
        <w:t>number of priests</w:t>
      </w:r>
      <w:r w:rsidR="001A4B28" w:rsidRPr="007725B8">
        <w:rPr>
          <w:rFonts w:ascii="Book Antiqua" w:hAnsi="Book Antiqua"/>
          <w:sz w:val="26"/>
          <w:szCs w:val="26"/>
        </w:rPr>
        <w:t>,</w:t>
      </w:r>
      <w:r w:rsidR="00380E75" w:rsidRPr="007725B8">
        <w:rPr>
          <w:rFonts w:ascii="Book Antiqua" w:hAnsi="Book Antiqua"/>
          <w:sz w:val="26"/>
          <w:szCs w:val="26"/>
        </w:rPr>
        <w:t xml:space="preserve"> hearing confessions in a larger open space such as a school hall.</w:t>
      </w:r>
      <w:r w:rsidR="00AD3A16" w:rsidRPr="007725B8">
        <w:rPr>
          <w:rStyle w:val="EndnoteReference"/>
          <w:rFonts w:ascii="Book Antiqua" w:hAnsi="Book Antiqua"/>
          <w:sz w:val="26"/>
          <w:szCs w:val="26"/>
        </w:rPr>
        <w:t xml:space="preserve"> </w:t>
      </w:r>
      <w:r w:rsidR="00AD3A16" w:rsidRPr="00DE3C0E">
        <w:rPr>
          <w:rStyle w:val="EndnoteReference"/>
          <w:rFonts w:ascii="Book Antiqua" w:hAnsi="Book Antiqua"/>
          <w:sz w:val="26"/>
          <w:szCs w:val="26"/>
        </w:rPr>
        <w:endnoteReference w:id="1"/>
      </w:r>
      <w:r w:rsidR="00380E75" w:rsidRPr="007725B8">
        <w:rPr>
          <w:rFonts w:ascii="Book Antiqua" w:hAnsi="Book Antiqua"/>
          <w:sz w:val="26"/>
          <w:szCs w:val="26"/>
        </w:rPr>
        <w:t xml:space="preserve"> </w:t>
      </w:r>
    </w:p>
    <w:p w:rsidR="00F02EB7" w:rsidRDefault="00F02EB7" w:rsidP="00DE3C0E">
      <w:pPr>
        <w:spacing w:after="0" w:line="288" w:lineRule="auto"/>
        <w:rPr>
          <w:rFonts w:ascii="Book Antiqua" w:hAnsi="Book Antiqua"/>
          <w:sz w:val="26"/>
          <w:szCs w:val="26"/>
        </w:rPr>
      </w:pPr>
    </w:p>
    <w:p w:rsidR="00DE3C0E" w:rsidRPr="0067500E" w:rsidRDefault="0067500E" w:rsidP="0067500E">
      <w:pPr>
        <w:spacing w:after="0" w:line="288" w:lineRule="auto"/>
        <w:rPr>
          <w:rFonts w:ascii="Book Antiqua" w:hAnsi="Book Antiqua"/>
          <w:b/>
          <w:sz w:val="26"/>
          <w:szCs w:val="26"/>
        </w:rPr>
      </w:pPr>
      <w:r w:rsidRPr="0067500E">
        <w:rPr>
          <w:rFonts w:ascii="Book Antiqua" w:hAnsi="Book Antiqua"/>
          <w:b/>
          <w:sz w:val="26"/>
          <w:szCs w:val="26"/>
        </w:rPr>
        <w:t>3.</w:t>
      </w:r>
      <w:r>
        <w:rPr>
          <w:rFonts w:ascii="Book Antiqua" w:hAnsi="Book Antiqua"/>
          <w:b/>
          <w:sz w:val="26"/>
          <w:szCs w:val="26"/>
        </w:rPr>
        <w:t xml:space="preserve"> </w:t>
      </w:r>
      <w:r w:rsidR="00DE3C0E" w:rsidRPr="0067500E">
        <w:rPr>
          <w:rFonts w:ascii="Book Antiqua" w:hAnsi="Book Antiqua"/>
          <w:b/>
          <w:sz w:val="26"/>
          <w:szCs w:val="26"/>
        </w:rPr>
        <w:t>The Question of Confidentiality and the Sacrament of Reconciliation</w:t>
      </w:r>
    </w:p>
    <w:p w:rsidR="00DE3C0E" w:rsidRDefault="00DE3C0E" w:rsidP="00DE3C0E">
      <w:pPr>
        <w:pStyle w:val="ListParagraph"/>
        <w:spacing w:after="0" w:line="288" w:lineRule="auto"/>
        <w:ind w:left="360"/>
        <w:rPr>
          <w:rFonts w:ascii="Book Antiqua" w:hAnsi="Book Antiqua"/>
          <w:sz w:val="26"/>
          <w:szCs w:val="26"/>
        </w:rPr>
      </w:pPr>
    </w:p>
    <w:p w:rsidR="0067500E" w:rsidRDefault="00DE3C0E" w:rsidP="00D9644F">
      <w:pPr>
        <w:pStyle w:val="ListParagraph"/>
        <w:numPr>
          <w:ilvl w:val="0"/>
          <w:numId w:val="9"/>
        </w:numPr>
        <w:spacing w:after="0" w:line="288" w:lineRule="auto"/>
        <w:jc w:val="both"/>
        <w:rPr>
          <w:rFonts w:ascii="Book Antiqua" w:hAnsi="Book Antiqua"/>
          <w:sz w:val="26"/>
          <w:szCs w:val="26"/>
        </w:rPr>
      </w:pPr>
      <w:r w:rsidRPr="0067500E">
        <w:rPr>
          <w:rFonts w:ascii="Book Antiqua" w:hAnsi="Book Antiqua"/>
          <w:sz w:val="26"/>
          <w:szCs w:val="26"/>
        </w:rPr>
        <w:t xml:space="preserve">Whatever a person says to a priest in the context of the Sacrament of Reconciliation is absolutely confidential. This form of absolute confidentiality is </w:t>
      </w:r>
      <w:r w:rsidR="00187DF4" w:rsidRPr="0067500E">
        <w:rPr>
          <w:rFonts w:ascii="Book Antiqua" w:hAnsi="Book Antiqua"/>
          <w:sz w:val="26"/>
          <w:szCs w:val="26"/>
        </w:rPr>
        <w:t>referr</w:t>
      </w:r>
      <w:r w:rsidRPr="0067500E">
        <w:rPr>
          <w:rFonts w:ascii="Book Antiqua" w:hAnsi="Book Antiqua"/>
          <w:sz w:val="26"/>
          <w:szCs w:val="26"/>
        </w:rPr>
        <w:t xml:space="preserve">ed to as the seal of confession. </w:t>
      </w:r>
      <w:r w:rsidR="00187DF4" w:rsidRPr="0067500E">
        <w:rPr>
          <w:rFonts w:ascii="Book Antiqua" w:hAnsi="Book Antiqua"/>
          <w:sz w:val="26"/>
          <w:szCs w:val="26"/>
        </w:rPr>
        <w:t>It means the priest can never reveal</w:t>
      </w:r>
      <w:r w:rsidR="00AD3A16">
        <w:rPr>
          <w:rFonts w:ascii="Book Antiqua" w:hAnsi="Book Antiqua"/>
          <w:sz w:val="26"/>
          <w:szCs w:val="26"/>
        </w:rPr>
        <w:t>, under any circumstance</w:t>
      </w:r>
      <w:r w:rsidR="00855C5D">
        <w:rPr>
          <w:rFonts w:ascii="Book Antiqua" w:hAnsi="Book Antiqua"/>
          <w:sz w:val="26"/>
          <w:szCs w:val="26"/>
        </w:rPr>
        <w:t>s</w:t>
      </w:r>
      <w:r w:rsidR="00AD3A16">
        <w:rPr>
          <w:rFonts w:ascii="Book Antiqua" w:hAnsi="Book Antiqua"/>
          <w:sz w:val="26"/>
          <w:szCs w:val="26"/>
        </w:rPr>
        <w:t>,</w:t>
      </w:r>
      <w:r w:rsidR="00187DF4" w:rsidRPr="0067500E">
        <w:rPr>
          <w:rFonts w:ascii="Book Antiqua" w:hAnsi="Book Antiqua"/>
          <w:sz w:val="26"/>
          <w:szCs w:val="26"/>
        </w:rPr>
        <w:t xml:space="preserve"> what h</w:t>
      </w:r>
      <w:r w:rsidR="0086405F">
        <w:rPr>
          <w:rFonts w:ascii="Book Antiqua" w:hAnsi="Book Antiqua"/>
          <w:sz w:val="26"/>
          <w:szCs w:val="26"/>
        </w:rPr>
        <w:t>e has heard during a confession.</w:t>
      </w:r>
      <w:r w:rsidR="00187DF4" w:rsidRPr="0067500E">
        <w:rPr>
          <w:rFonts w:ascii="Book Antiqua" w:hAnsi="Book Antiqua"/>
          <w:sz w:val="26"/>
          <w:szCs w:val="26"/>
        </w:rPr>
        <w:t xml:space="preserve"> </w:t>
      </w:r>
    </w:p>
    <w:p w:rsidR="0067500E" w:rsidRDefault="0067500E" w:rsidP="0067500E">
      <w:pPr>
        <w:pStyle w:val="ListParagraph"/>
        <w:spacing w:after="0" w:line="288" w:lineRule="auto"/>
        <w:jc w:val="both"/>
        <w:rPr>
          <w:rFonts w:ascii="Book Antiqua" w:hAnsi="Book Antiqua"/>
          <w:sz w:val="26"/>
          <w:szCs w:val="26"/>
        </w:rPr>
      </w:pPr>
    </w:p>
    <w:p w:rsidR="0067500E" w:rsidRDefault="00855C5D" w:rsidP="00D9644F">
      <w:pPr>
        <w:pStyle w:val="ListParagraph"/>
        <w:numPr>
          <w:ilvl w:val="0"/>
          <w:numId w:val="9"/>
        </w:numPr>
        <w:spacing w:after="0" w:line="288" w:lineRule="auto"/>
        <w:jc w:val="both"/>
        <w:rPr>
          <w:rFonts w:ascii="Book Antiqua" w:hAnsi="Book Antiqua"/>
          <w:sz w:val="26"/>
          <w:szCs w:val="26"/>
        </w:rPr>
      </w:pPr>
      <w:r>
        <w:rPr>
          <w:rFonts w:ascii="Book Antiqua" w:hAnsi="Book Antiqua"/>
          <w:sz w:val="26"/>
          <w:szCs w:val="26"/>
        </w:rPr>
        <w:t>The seal of confession</w:t>
      </w:r>
      <w:r w:rsidR="00187DF4" w:rsidRPr="0067500E">
        <w:rPr>
          <w:rFonts w:ascii="Book Antiqua" w:hAnsi="Book Antiqua"/>
          <w:sz w:val="26"/>
          <w:szCs w:val="26"/>
        </w:rPr>
        <w:t xml:space="preserve"> should be distinguished from other forms of professional </w:t>
      </w:r>
      <w:r w:rsidR="0067500E">
        <w:rPr>
          <w:rFonts w:ascii="Book Antiqua" w:hAnsi="Book Antiqua"/>
          <w:sz w:val="26"/>
          <w:szCs w:val="26"/>
        </w:rPr>
        <w:t>confidentiality</w:t>
      </w:r>
      <w:r w:rsidR="00187DF4" w:rsidRPr="0067500E">
        <w:rPr>
          <w:rFonts w:ascii="Book Antiqua" w:hAnsi="Book Antiqua"/>
          <w:sz w:val="26"/>
          <w:szCs w:val="26"/>
        </w:rPr>
        <w:t xml:space="preserve"> and </w:t>
      </w:r>
      <w:r>
        <w:rPr>
          <w:rFonts w:ascii="Book Antiqua" w:hAnsi="Book Antiqua"/>
          <w:sz w:val="26"/>
          <w:szCs w:val="26"/>
        </w:rPr>
        <w:t xml:space="preserve">from </w:t>
      </w:r>
      <w:r w:rsidR="0067500E">
        <w:rPr>
          <w:rFonts w:ascii="Book Antiqua" w:hAnsi="Book Antiqua"/>
          <w:sz w:val="26"/>
          <w:szCs w:val="26"/>
        </w:rPr>
        <w:t xml:space="preserve">any </w:t>
      </w:r>
      <w:r w:rsidR="00187DF4" w:rsidRPr="0067500E">
        <w:rPr>
          <w:rFonts w:ascii="Book Antiqua" w:hAnsi="Book Antiqua"/>
          <w:sz w:val="26"/>
          <w:szCs w:val="26"/>
        </w:rPr>
        <w:t>information shared with a priest outside of the Sacrament of Reconciliation.</w:t>
      </w:r>
      <w:r w:rsidR="001A4B28">
        <w:rPr>
          <w:rStyle w:val="EndnoteReference"/>
          <w:rFonts w:ascii="Book Antiqua" w:hAnsi="Book Antiqua"/>
          <w:sz w:val="26"/>
          <w:szCs w:val="26"/>
        </w:rPr>
        <w:endnoteReference w:id="2"/>
      </w:r>
      <w:r w:rsidR="00187DF4" w:rsidRPr="0067500E">
        <w:rPr>
          <w:rFonts w:ascii="Book Antiqua" w:hAnsi="Book Antiqua"/>
          <w:sz w:val="26"/>
          <w:szCs w:val="26"/>
        </w:rPr>
        <w:t xml:space="preserve"> </w:t>
      </w:r>
    </w:p>
    <w:p w:rsidR="0067500E" w:rsidRPr="0067500E" w:rsidRDefault="0067500E" w:rsidP="0067500E">
      <w:pPr>
        <w:pStyle w:val="ListParagraph"/>
        <w:rPr>
          <w:rFonts w:ascii="Book Antiqua" w:hAnsi="Book Antiqua"/>
          <w:sz w:val="26"/>
          <w:szCs w:val="26"/>
        </w:rPr>
      </w:pPr>
    </w:p>
    <w:p w:rsidR="0067500E" w:rsidRDefault="00187DF4" w:rsidP="00DE3C0E">
      <w:pPr>
        <w:pStyle w:val="ListParagraph"/>
        <w:numPr>
          <w:ilvl w:val="0"/>
          <w:numId w:val="9"/>
        </w:numPr>
        <w:spacing w:after="0" w:line="288" w:lineRule="auto"/>
        <w:jc w:val="both"/>
        <w:rPr>
          <w:rFonts w:ascii="Book Antiqua" w:hAnsi="Book Antiqua"/>
          <w:sz w:val="26"/>
          <w:szCs w:val="26"/>
        </w:rPr>
      </w:pPr>
      <w:r w:rsidRPr="0067500E">
        <w:rPr>
          <w:rFonts w:ascii="Book Antiqua" w:hAnsi="Book Antiqua"/>
          <w:sz w:val="26"/>
          <w:szCs w:val="26"/>
        </w:rPr>
        <w:t xml:space="preserve">There may be occasions when the obligation </w:t>
      </w:r>
      <w:r w:rsidR="00855C5D">
        <w:rPr>
          <w:rFonts w:ascii="Book Antiqua" w:hAnsi="Book Antiqua"/>
          <w:sz w:val="26"/>
          <w:szCs w:val="26"/>
        </w:rPr>
        <w:t>to maintain</w:t>
      </w:r>
      <w:r w:rsidRPr="0067500E">
        <w:rPr>
          <w:rFonts w:ascii="Book Antiqua" w:hAnsi="Book Antiqua"/>
          <w:sz w:val="26"/>
          <w:szCs w:val="26"/>
        </w:rPr>
        <w:t xml:space="preserve"> professional confidentiality </w:t>
      </w:r>
      <w:r w:rsidR="0067500E">
        <w:rPr>
          <w:rFonts w:ascii="Book Antiqua" w:hAnsi="Book Antiqua"/>
          <w:sz w:val="26"/>
          <w:szCs w:val="26"/>
        </w:rPr>
        <w:t>is suspended or overruled, for example in the case of the disclosure of abuse</w:t>
      </w:r>
      <w:r w:rsidRPr="0067500E">
        <w:rPr>
          <w:rFonts w:ascii="Book Antiqua" w:hAnsi="Book Antiqua"/>
          <w:sz w:val="26"/>
          <w:szCs w:val="26"/>
        </w:rPr>
        <w:t xml:space="preserve">. The </w:t>
      </w:r>
      <w:r w:rsidR="00E83408">
        <w:rPr>
          <w:rFonts w:ascii="Book Antiqua" w:hAnsi="Book Antiqua"/>
          <w:sz w:val="26"/>
          <w:szCs w:val="26"/>
        </w:rPr>
        <w:t xml:space="preserve">absolute confidentiality of </w:t>
      </w:r>
      <w:r w:rsidRPr="0067500E">
        <w:rPr>
          <w:rFonts w:ascii="Book Antiqua" w:hAnsi="Book Antiqua"/>
          <w:sz w:val="26"/>
          <w:szCs w:val="26"/>
        </w:rPr>
        <w:t>seal of confession, however, applies at all times and in all places</w:t>
      </w:r>
      <w:r w:rsidR="004C0E3E">
        <w:rPr>
          <w:rFonts w:ascii="Book Antiqua" w:hAnsi="Book Antiqua"/>
          <w:sz w:val="26"/>
          <w:szCs w:val="26"/>
        </w:rPr>
        <w:t xml:space="preserve"> where the Sacrament of Reconciliation is received and celebrated</w:t>
      </w:r>
      <w:r w:rsidRPr="0067500E">
        <w:rPr>
          <w:rFonts w:ascii="Book Antiqua" w:hAnsi="Book Antiqua"/>
          <w:sz w:val="26"/>
          <w:szCs w:val="26"/>
        </w:rPr>
        <w:t>.</w:t>
      </w:r>
      <w:r>
        <w:rPr>
          <w:rStyle w:val="EndnoteReference"/>
          <w:rFonts w:ascii="Book Antiqua" w:hAnsi="Book Antiqua"/>
          <w:sz w:val="26"/>
          <w:szCs w:val="26"/>
        </w:rPr>
        <w:endnoteReference w:id="3"/>
      </w:r>
      <w:r w:rsidRPr="0067500E">
        <w:rPr>
          <w:rFonts w:ascii="Book Antiqua" w:hAnsi="Book Antiqua"/>
          <w:sz w:val="26"/>
          <w:szCs w:val="26"/>
        </w:rPr>
        <w:t xml:space="preserve"> </w:t>
      </w:r>
    </w:p>
    <w:p w:rsidR="0067500E" w:rsidRPr="0067500E" w:rsidRDefault="0067500E" w:rsidP="0067500E">
      <w:pPr>
        <w:pStyle w:val="ListParagraph"/>
        <w:rPr>
          <w:rFonts w:ascii="Book Antiqua" w:hAnsi="Book Antiqua"/>
          <w:sz w:val="26"/>
          <w:szCs w:val="26"/>
        </w:rPr>
      </w:pPr>
    </w:p>
    <w:p w:rsidR="00F02EB7" w:rsidRPr="00692997" w:rsidRDefault="00855C5D" w:rsidP="00692997">
      <w:pPr>
        <w:pStyle w:val="ListParagraph"/>
        <w:numPr>
          <w:ilvl w:val="0"/>
          <w:numId w:val="9"/>
        </w:numPr>
        <w:spacing w:after="0" w:line="288" w:lineRule="auto"/>
        <w:jc w:val="both"/>
        <w:rPr>
          <w:rFonts w:ascii="Book Antiqua" w:hAnsi="Book Antiqua"/>
          <w:sz w:val="26"/>
          <w:szCs w:val="26"/>
        </w:rPr>
      </w:pPr>
      <w:r>
        <w:rPr>
          <w:rFonts w:ascii="Book Antiqua" w:hAnsi="Book Antiqua"/>
          <w:sz w:val="26"/>
          <w:szCs w:val="26"/>
        </w:rPr>
        <w:t>Every</w:t>
      </w:r>
      <w:r w:rsidR="007B713E">
        <w:rPr>
          <w:rFonts w:ascii="Book Antiqua" w:hAnsi="Book Antiqua"/>
          <w:sz w:val="26"/>
          <w:szCs w:val="26"/>
        </w:rPr>
        <w:t xml:space="preserve"> priest visiting a school</w:t>
      </w:r>
      <w:r w:rsidR="00692997">
        <w:rPr>
          <w:rFonts w:ascii="Book Antiqua" w:hAnsi="Book Antiqua"/>
          <w:sz w:val="26"/>
          <w:szCs w:val="26"/>
        </w:rPr>
        <w:t xml:space="preserve"> or college</w:t>
      </w:r>
      <w:r w:rsidR="007B713E">
        <w:rPr>
          <w:rFonts w:ascii="Book Antiqua" w:hAnsi="Book Antiqua"/>
          <w:sz w:val="26"/>
          <w:szCs w:val="26"/>
        </w:rPr>
        <w:t xml:space="preserve"> to celebrate</w:t>
      </w:r>
      <w:r w:rsidR="0067500E">
        <w:rPr>
          <w:rFonts w:ascii="Book Antiqua" w:hAnsi="Book Antiqua"/>
          <w:sz w:val="26"/>
          <w:szCs w:val="26"/>
        </w:rPr>
        <w:t xml:space="preserve"> the Sacrament of Reconciliation </w:t>
      </w:r>
      <w:r w:rsidR="00F02EB7" w:rsidRPr="0067500E">
        <w:rPr>
          <w:rFonts w:ascii="Book Antiqua" w:hAnsi="Book Antiqua"/>
          <w:sz w:val="26"/>
          <w:szCs w:val="26"/>
        </w:rPr>
        <w:t>is bound by the seal of confession</w:t>
      </w:r>
      <w:r w:rsidR="0067500E">
        <w:rPr>
          <w:rFonts w:ascii="Book Antiqua" w:hAnsi="Book Antiqua"/>
          <w:sz w:val="26"/>
          <w:szCs w:val="26"/>
        </w:rPr>
        <w:t xml:space="preserve">. This </w:t>
      </w:r>
      <w:r w:rsidR="00F02EB7" w:rsidRPr="0067500E">
        <w:rPr>
          <w:rFonts w:ascii="Book Antiqua" w:hAnsi="Book Antiqua"/>
          <w:sz w:val="26"/>
          <w:szCs w:val="26"/>
        </w:rPr>
        <w:t>means that he cannot pass on</w:t>
      </w:r>
      <w:r>
        <w:rPr>
          <w:rFonts w:ascii="Book Antiqua" w:hAnsi="Book Antiqua"/>
          <w:sz w:val="26"/>
          <w:szCs w:val="26"/>
        </w:rPr>
        <w:t xml:space="preserve"> to another person</w:t>
      </w:r>
      <w:r w:rsidR="0067500E">
        <w:rPr>
          <w:rFonts w:ascii="Book Antiqua" w:hAnsi="Book Antiqua"/>
          <w:sz w:val="26"/>
          <w:szCs w:val="26"/>
        </w:rPr>
        <w:t xml:space="preserve"> any</w:t>
      </w:r>
      <w:r w:rsidR="00F02EB7" w:rsidRPr="0067500E">
        <w:rPr>
          <w:rFonts w:ascii="Book Antiqua" w:hAnsi="Book Antiqua"/>
          <w:sz w:val="26"/>
          <w:szCs w:val="26"/>
        </w:rPr>
        <w:t xml:space="preserve"> information he has </w:t>
      </w:r>
      <w:r w:rsidR="0067500E">
        <w:rPr>
          <w:rFonts w:ascii="Book Antiqua" w:hAnsi="Book Antiqua"/>
          <w:sz w:val="26"/>
          <w:szCs w:val="26"/>
        </w:rPr>
        <w:t>received, including any disclosure</w:t>
      </w:r>
      <w:r w:rsidR="00F02EB7" w:rsidRPr="0067500E">
        <w:rPr>
          <w:rFonts w:ascii="Book Antiqua" w:hAnsi="Book Antiqua"/>
          <w:sz w:val="26"/>
          <w:szCs w:val="26"/>
        </w:rPr>
        <w:t xml:space="preserve"> of abuse. </w:t>
      </w:r>
      <w:r w:rsidR="00692997" w:rsidRPr="0067500E">
        <w:rPr>
          <w:rFonts w:ascii="Book Antiqua" w:hAnsi="Book Antiqua"/>
          <w:sz w:val="26"/>
          <w:szCs w:val="26"/>
        </w:rPr>
        <w:t>If a disclosure</w:t>
      </w:r>
      <w:r w:rsidR="00692997">
        <w:rPr>
          <w:rFonts w:ascii="Book Antiqua" w:hAnsi="Book Antiqua"/>
          <w:sz w:val="26"/>
          <w:szCs w:val="26"/>
        </w:rPr>
        <w:t xml:space="preserve"> of abuse</w:t>
      </w:r>
      <w:r w:rsidR="00692997" w:rsidRPr="0067500E">
        <w:rPr>
          <w:rFonts w:ascii="Book Antiqua" w:hAnsi="Book Antiqua"/>
          <w:sz w:val="26"/>
          <w:szCs w:val="26"/>
        </w:rPr>
        <w:t xml:space="preserve"> is made during the Sacrament of Reconciliation, this must be taken </w:t>
      </w:r>
      <w:r w:rsidR="00692997">
        <w:rPr>
          <w:rFonts w:ascii="Book Antiqua" w:hAnsi="Book Antiqua"/>
          <w:sz w:val="26"/>
          <w:szCs w:val="26"/>
        </w:rPr>
        <w:t xml:space="preserve">very </w:t>
      </w:r>
      <w:r w:rsidR="00692997" w:rsidRPr="0067500E">
        <w:rPr>
          <w:rFonts w:ascii="Book Antiqua" w:hAnsi="Book Antiqua"/>
          <w:sz w:val="26"/>
          <w:szCs w:val="26"/>
        </w:rPr>
        <w:t>seriously.</w:t>
      </w:r>
      <w:r w:rsidR="00692997">
        <w:rPr>
          <w:rStyle w:val="EndnoteReference"/>
          <w:rFonts w:ascii="Book Antiqua" w:hAnsi="Book Antiqua"/>
          <w:sz w:val="26"/>
          <w:szCs w:val="26"/>
        </w:rPr>
        <w:endnoteReference w:id="4"/>
      </w:r>
      <w:r w:rsidR="00692997">
        <w:rPr>
          <w:rFonts w:ascii="Book Antiqua" w:hAnsi="Book Antiqua"/>
          <w:sz w:val="26"/>
          <w:szCs w:val="26"/>
        </w:rPr>
        <w:t xml:space="preserve"> </w:t>
      </w:r>
      <w:r w:rsidR="00692997" w:rsidRPr="00692997">
        <w:rPr>
          <w:rFonts w:ascii="Book Antiqua" w:hAnsi="Book Antiqua"/>
          <w:sz w:val="26"/>
          <w:szCs w:val="26"/>
        </w:rPr>
        <w:t>The priest</w:t>
      </w:r>
      <w:r w:rsidR="00F02EB7" w:rsidRPr="00692997">
        <w:rPr>
          <w:rFonts w:ascii="Book Antiqua" w:hAnsi="Book Antiqua"/>
          <w:sz w:val="26"/>
          <w:szCs w:val="26"/>
        </w:rPr>
        <w:t xml:space="preserve"> would</w:t>
      </w:r>
      <w:r w:rsidR="00692997" w:rsidRPr="00692997">
        <w:rPr>
          <w:rFonts w:ascii="Book Antiqua" w:hAnsi="Book Antiqua"/>
          <w:sz w:val="26"/>
          <w:szCs w:val="26"/>
        </w:rPr>
        <w:t xml:space="preserve"> </w:t>
      </w:r>
      <w:r w:rsidR="00F02EB7" w:rsidRPr="00692997">
        <w:rPr>
          <w:rFonts w:ascii="Book Antiqua" w:hAnsi="Book Antiqua"/>
          <w:sz w:val="26"/>
          <w:szCs w:val="26"/>
        </w:rPr>
        <w:t xml:space="preserve">encourage </w:t>
      </w:r>
      <w:r w:rsidR="0067500E" w:rsidRPr="00692997">
        <w:rPr>
          <w:rFonts w:ascii="Book Antiqua" w:hAnsi="Book Antiqua"/>
          <w:sz w:val="26"/>
          <w:szCs w:val="26"/>
        </w:rPr>
        <w:t xml:space="preserve">and support </w:t>
      </w:r>
      <w:r w:rsidR="00F02EB7" w:rsidRPr="00692997">
        <w:rPr>
          <w:rFonts w:ascii="Book Antiqua" w:hAnsi="Book Antiqua"/>
          <w:sz w:val="26"/>
          <w:szCs w:val="26"/>
        </w:rPr>
        <w:t xml:space="preserve">anyone making a safeguarding </w:t>
      </w:r>
      <w:r w:rsidR="00AF659D" w:rsidRPr="00692997">
        <w:rPr>
          <w:rFonts w:ascii="Book Antiqua" w:hAnsi="Book Antiqua"/>
          <w:sz w:val="26"/>
          <w:szCs w:val="26"/>
        </w:rPr>
        <w:t>disclosure</w:t>
      </w:r>
      <w:r w:rsidR="00F02EB7" w:rsidRPr="00692997">
        <w:rPr>
          <w:rFonts w:ascii="Book Antiqua" w:hAnsi="Book Antiqua"/>
          <w:sz w:val="26"/>
          <w:szCs w:val="26"/>
        </w:rPr>
        <w:t xml:space="preserve"> to take this to the </w:t>
      </w:r>
      <w:r w:rsidR="00AD3A16">
        <w:rPr>
          <w:rFonts w:ascii="Book Antiqua" w:hAnsi="Book Antiqua"/>
          <w:sz w:val="26"/>
          <w:szCs w:val="26"/>
        </w:rPr>
        <w:t xml:space="preserve">school or college’s </w:t>
      </w:r>
      <w:r w:rsidR="00692997">
        <w:rPr>
          <w:rFonts w:ascii="Book Antiqua" w:hAnsi="Book Antiqua"/>
          <w:sz w:val="26"/>
          <w:szCs w:val="26"/>
        </w:rPr>
        <w:t>designated safeguarding officer</w:t>
      </w:r>
      <w:r w:rsidR="00AD3A16">
        <w:rPr>
          <w:rFonts w:ascii="Book Antiqua" w:hAnsi="Book Antiqua"/>
          <w:sz w:val="26"/>
          <w:szCs w:val="26"/>
        </w:rPr>
        <w:t>.</w:t>
      </w:r>
      <w:r w:rsidR="00F02EB7" w:rsidRPr="00692997">
        <w:rPr>
          <w:rFonts w:ascii="Book Antiqua" w:hAnsi="Book Antiqua"/>
          <w:sz w:val="26"/>
          <w:szCs w:val="26"/>
        </w:rPr>
        <w:t xml:space="preserve"> </w:t>
      </w:r>
    </w:p>
    <w:p w:rsidR="007B713E" w:rsidRPr="007B713E" w:rsidRDefault="007B713E" w:rsidP="007B713E">
      <w:pPr>
        <w:pStyle w:val="ListParagraph"/>
        <w:rPr>
          <w:rFonts w:ascii="Book Antiqua" w:hAnsi="Book Antiqua"/>
          <w:sz w:val="26"/>
          <w:szCs w:val="26"/>
        </w:rPr>
      </w:pPr>
    </w:p>
    <w:p w:rsidR="007B713E" w:rsidRDefault="007B713E" w:rsidP="00DE3C0E">
      <w:pPr>
        <w:pStyle w:val="ListParagraph"/>
        <w:numPr>
          <w:ilvl w:val="0"/>
          <w:numId w:val="9"/>
        </w:numPr>
        <w:spacing w:after="0" w:line="288" w:lineRule="auto"/>
        <w:jc w:val="both"/>
        <w:rPr>
          <w:rFonts w:ascii="Book Antiqua" w:hAnsi="Book Antiqua"/>
          <w:sz w:val="26"/>
          <w:szCs w:val="26"/>
        </w:rPr>
      </w:pPr>
      <w:r>
        <w:rPr>
          <w:rFonts w:ascii="Book Antiqua" w:hAnsi="Book Antiqua"/>
          <w:sz w:val="26"/>
          <w:szCs w:val="26"/>
        </w:rPr>
        <w:lastRenderedPageBreak/>
        <w:t>It is important that every individual celebration of the Sacrament of Reconciliation has a distinct beginning and end so that both the priest and the penitent are clear about what is covered by the seal of confession. The unique status of the seal of confession should be explained to pupils and they should be made aware that there is no absolute confidentiality outside of this.</w:t>
      </w:r>
    </w:p>
    <w:p w:rsidR="0067500E" w:rsidRPr="0067500E" w:rsidRDefault="0067500E" w:rsidP="0067500E">
      <w:pPr>
        <w:pStyle w:val="ListParagraph"/>
        <w:rPr>
          <w:rFonts w:ascii="Book Antiqua" w:hAnsi="Book Antiqua"/>
          <w:sz w:val="26"/>
          <w:szCs w:val="26"/>
        </w:rPr>
      </w:pPr>
    </w:p>
    <w:p w:rsidR="007B713E" w:rsidRDefault="007B713E" w:rsidP="00DE3C0E">
      <w:pPr>
        <w:pStyle w:val="ListParagraph"/>
        <w:numPr>
          <w:ilvl w:val="0"/>
          <w:numId w:val="9"/>
        </w:numPr>
        <w:spacing w:after="0" w:line="288" w:lineRule="auto"/>
        <w:jc w:val="both"/>
        <w:rPr>
          <w:rFonts w:ascii="Book Antiqua" w:hAnsi="Book Antiqua"/>
          <w:sz w:val="26"/>
          <w:szCs w:val="26"/>
        </w:rPr>
      </w:pPr>
      <w:r>
        <w:rPr>
          <w:rFonts w:ascii="Book Antiqua" w:hAnsi="Book Antiqua"/>
          <w:sz w:val="26"/>
          <w:szCs w:val="26"/>
        </w:rPr>
        <w:t>Any documentation a priest is asked to sign when visiting a school</w:t>
      </w:r>
      <w:r w:rsidR="00692997">
        <w:rPr>
          <w:rFonts w:ascii="Book Antiqua" w:hAnsi="Book Antiqua"/>
          <w:sz w:val="26"/>
          <w:szCs w:val="26"/>
        </w:rPr>
        <w:t xml:space="preserve"> or college</w:t>
      </w:r>
      <w:r w:rsidR="009B0215">
        <w:rPr>
          <w:rFonts w:ascii="Book Antiqua" w:hAnsi="Book Antiqua"/>
          <w:sz w:val="26"/>
          <w:szCs w:val="26"/>
        </w:rPr>
        <w:t>,</w:t>
      </w:r>
      <w:r>
        <w:rPr>
          <w:rFonts w:ascii="Book Antiqua" w:hAnsi="Book Antiqua"/>
          <w:sz w:val="26"/>
          <w:szCs w:val="26"/>
        </w:rPr>
        <w:t xml:space="preserve"> </w:t>
      </w:r>
      <w:r w:rsidR="009B0215">
        <w:rPr>
          <w:rFonts w:ascii="Book Antiqua" w:hAnsi="Book Antiqua"/>
          <w:sz w:val="26"/>
          <w:szCs w:val="26"/>
        </w:rPr>
        <w:t>relating to</w:t>
      </w:r>
      <w:r>
        <w:rPr>
          <w:rFonts w:ascii="Book Antiqua" w:hAnsi="Book Antiqua"/>
          <w:sz w:val="26"/>
          <w:szCs w:val="26"/>
        </w:rPr>
        <w:t xml:space="preserve"> safeguarding procedures and practices</w:t>
      </w:r>
      <w:r w:rsidR="009B0215">
        <w:rPr>
          <w:rFonts w:ascii="Book Antiqua" w:hAnsi="Book Antiqua"/>
          <w:sz w:val="26"/>
          <w:szCs w:val="26"/>
        </w:rPr>
        <w:t>,</w:t>
      </w:r>
      <w:r>
        <w:rPr>
          <w:rFonts w:ascii="Book Antiqua" w:hAnsi="Book Antiqua"/>
          <w:sz w:val="26"/>
          <w:szCs w:val="26"/>
        </w:rPr>
        <w:t xml:space="preserve"> should </w:t>
      </w:r>
      <w:r w:rsidR="009B0215">
        <w:rPr>
          <w:rFonts w:ascii="Book Antiqua" w:hAnsi="Book Antiqua"/>
          <w:sz w:val="26"/>
          <w:szCs w:val="26"/>
        </w:rPr>
        <w:t>take into account</w:t>
      </w:r>
      <w:r>
        <w:rPr>
          <w:rFonts w:ascii="Book Antiqua" w:hAnsi="Book Antiqua"/>
          <w:sz w:val="26"/>
          <w:szCs w:val="26"/>
        </w:rPr>
        <w:t xml:space="preserve"> the complete confidentiality of the seal</w:t>
      </w:r>
      <w:r w:rsidR="009B0215">
        <w:rPr>
          <w:rFonts w:ascii="Book Antiqua" w:hAnsi="Book Antiqua"/>
          <w:sz w:val="26"/>
          <w:szCs w:val="26"/>
        </w:rPr>
        <w:t xml:space="preserve"> of confession. It should also</w:t>
      </w:r>
      <w:r w:rsidR="00AF659D">
        <w:rPr>
          <w:rFonts w:ascii="Book Antiqua" w:hAnsi="Book Antiqua"/>
          <w:sz w:val="26"/>
          <w:szCs w:val="26"/>
        </w:rPr>
        <w:t xml:space="preserve"> </w:t>
      </w:r>
      <w:r w:rsidR="009B0215">
        <w:rPr>
          <w:rFonts w:ascii="Book Antiqua" w:hAnsi="Book Antiqua"/>
          <w:sz w:val="26"/>
          <w:szCs w:val="26"/>
        </w:rPr>
        <w:t>recognise</w:t>
      </w:r>
      <w:r>
        <w:rPr>
          <w:rFonts w:ascii="Book Antiqua" w:hAnsi="Book Antiqua"/>
          <w:sz w:val="26"/>
          <w:szCs w:val="26"/>
        </w:rPr>
        <w:t xml:space="preserve"> that such confidentiality only applies when the priest is hearing confessions.</w:t>
      </w:r>
    </w:p>
    <w:p w:rsidR="009B0215" w:rsidRPr="009B0215" w:rsidRDefault="009B0215" w:rsidP="009B0215">
      <w:pPr>
        <w:pStyle w:val="ListParagraph"/>
        <w:rPr>
          <w:rFonts w:ascii="Book Antiqua" w:hAnsi="Book Antiqua"/>
          <w:sz w:val="26"/>
          <w:szCs w:val="26"/>
        </w:rPr>
      </w:pPr>
    </w:p>
    <w:p w:rsidR="009B0215" w:rsidRDefault="009B0215" w:rsidP="00DE3C0E">
      <w:pPr>
        <w:pStyle w:val="ListParagraph"/>
        <w:numPr>
          <w:ilvl w:val="0"/>
          <w:numId w:val="9"/>
        </w:numPr>
        <w:spacing w:after="0" w:line="288" w:lineRule="auto"/>
        <w:jc w:val="both"/>
        <w:rPr>
          <w:rFonts w:ascii="Book Antiqua" w:hAnsi="Book Antiqua"/>
          <w:sz w:val="26"/>
          <w:szCs w:val="26"/>
        </w:rPr>
      </w:pPr>
      <w:r>
        <w:rPr>
          <w:rFonts w:ascii="Book Antiqua" w:hAnsi="Book Antiqua"/>
          <w:sz w:val="26"/>
          <w:szCs w:val="26"/>
        </w:rPr>
        <w:t>Headteachers, staff, chaplains and governors should be aware of these</w:t>
      </w:r>
      <w:r w:rsidR="00AF659D">
        <w:rPr>
          <w:rFonts w:ascii="Book Antiqua" w:hAnsi="Book Antiqua"/>
          <w:sz w:val="26"/>
          <w:szCs w:val="26"/>
        </w:rPr>
        <w:t xml:space="preserve"> considerations and seek to incorporate them in their provision for the celebration of the Sacrament of Reconciliation.</w:t>
      </w:r>
    </w:p>
    <w:p w:rsidR="00F02EB7" w:rsidRDefault="00F02EB7" w:rsidP="00DE3C0E">
      <w:pPr>
        <w:spacing w:after="0" w:line="288" w:lineRule="auto"/>
        <w:rPr>
          <w:rFonts w:ascii="Book Antiqua" w:hAnsi="Book Antiqua"/>
          <w:sz w:val="26"/>
          <w:szCs w:val="26"/>
        </w:rPr>
      </w:pPr>
    </w:p>
    <w:p w:rsidR="009B0215" w:rsidRPr="00DE3C0E" w:rsidRDefault="004C0E3E" w:rsidP="004C0E3E">
      <w:pPr>
        <w:spacing w:after="0" w:line="288" w:lineRule="auto"/>
        <w:jc w:val="right"/>
        <w:rPr>
          <w:rFonts w:ascii="Book Antiqua" w:hAnsi="Book Antiqua"/>
          <w:sz w:val="26"/>
          <w:szCs w:val="26"/>
        </w:rPr>
      </w:pPr>
      <w:r>
        <w:rPr>
          <w:rFonts w:ascii="Book Antiqua" w:hAnsi="Book Antiqua"/>
          <w:sz w:val="26"/>
          <w:szCs w:val="26"/>
        </w:rPr>
        <w:t>6 February 2018</w:t>
      </w:r>
    </w:p>
    <w:sectPr w:rsidR="009B0215" w:rsidRPr="00DE3C0E" w:rsidSect="00CB0A5D">
      <w:footerReference w:type="default" r:id="rId8"/>
      <w:endnotePr>
        <w:numFmt w:val="decimal"/>
      </w:endnotePr>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C9" w:rsidRDefault="00041FC9" w:rsidP="00B4236F">
      <w:pPr>
        <w:spacing w:after="0" w:line="240" w:lineRule="auto"/>
      </w:pPr>
      <w:r>
        <w:separator/>
      </w:r>
    </w:p>
  </w:endnote>
  <w:endnote w:type="continuationSeparator" w:id="0">
    <w:p w:rsidR="00041FC9" w:rsidRDefault="00041FC9" w:rsidP="00B4236F">
      <w:pPr>
        <w:spacing w:after="0" w:line="240" w:lineRule="auto"/>
      </w:pPr>
      <w:r>
        <w:continuationSeparator/>
      </w:r>
    </w:p>
  </w:endnote>
  <w:endnote w:id="1">
    <w:p w:rsidR="00AD3A16" w:rsidRPr="00DE3C0E" w:rsidRDefault="00AD3A16" w:rsidP="00AD3A16">
      <w:pPr>
        <w:pStyle w:val="Heading4"/>
        <w:spacing w:before="0" w:line="240" w:lineRule="auto"/>
        <w:jc w:val="both"/>
        <w:rPr>
          <w:rFonts w:ascii="Book Antiqua" w:hAnsi="Book Antiqua"/>
          <w:i w:val="0"/>
          <w:color w:val="auto"/>
          <w:sz w:val="24"/>
          <w:szCs w:val="24"/>
        </w:rPr>
      </w:pPr>
      <w:r w:rsidRPr="00DE3C0E">
        <w:rPr>
          <w:rStyle w:val="EndnoteReference"/>
          <w:rFonts w:ascii="Book Antiqua" w:hAnsi="Book Antiqua"/>
          <w:i w:val="0"/>
          <w:color w:val="auto"/>
          <w:sz w:val="24"/>
          <w:szCs w:val="24"/>
        </w:rPr>
        <w:endnoteRef/>
      </w:r>
      <w:r w:rsidRPr="00DE3C0E">
        <w:rPr>
          <w:rFonts w:ascii="Book Antiqua" w:hAnsi="Book Antiqua"/>
          <w:i w:val="0"/>
          <w:color w:val="auto"/>
          <w:sz w:val="24"/>
          <w:szCs w:val="24"/>
        </w:rPr>
        <w:t xml:space="preserve"> The Procedures Manual of the Catholic Safeguarding Advisory Service states:</w:t>
      </w:r>
    </w:p>
    <w:p w:rsidR="00AD3A16" w:rsidRPr="00DE3C0E" w:rsidRDefault="00AD3A16" w:rsidP="00AD3A16">
      <w:pPr>
        <w:pStyle w:val="Heading4"/>
        <w:spacing w:before="0" w:line="240" w:lineRule="auto"/>
        <w:jc w:val="both"/>
        <w:rPr>
          <w:rFonts w:ascii="Book Antiqua" w:hAnsi="Book Antiqua"/>
          <w:i w:val="0"/>
          <w:color w:val="auto"/>
          <w:sz w:val="24"/>
          <w:szCs w:val="24"/>
        </w:rPr>
      </w:pPr>
    </w:p>
    <w:p w:rsidR="00AD3A16" w:rsidRPr="00B4236F" w:rsidRDefault="00AD3A16" w:rsidP="00AD3A16">
      <w:pPr>
        <w:pStyle w:val="Heading4"/>
        <w:spacing w:before="0" w:line="240" w:lineRule="auto"/>
        <w:jc w:val="both"/>
        <w:rPr>
          <w:rFonts w:ascii="Book Antiqua" w:eastAsia="Times New Roman" w:hAnsi="Book Antiqua" w:cs="Calibri"/>
          <w:b/>
          <w:bCs/>
          <w:i w:val="0"/>
          <w:iCs w:val="0"/>
          <w:color w:val="auto"/>
          <w:sz w:val="24"/>
          <w:szCs w:val="24"/>
          <w:lang w:eastAsia="en-GB"/>
        </w:rPr>
      </w:pPr>
      <w:r w:rsidRPr="00DE3C0E">
        <w:rPr>
          <w:rFonts w:ascii="Book Antiqua" w:eastAsia="Times New Roman" w:hAnsi="Book Antiqua" w:cs="Calibri"/>
          <w:bCs/>
          <w:i w:val="0"/>
          <w:iCs w:val="0"/>
          <w:color w:val="auto"/>
          <w:sz w:val="24"/>
          <w:szCs w:val="24"/>
          <w:lang w:eastAsia="en-GB"/>
        </w:rPr>
        <w:t xml:space="preserve">Principle </w:t>
      </w:r>
      <w:r>
        <w:rPr>
          <w:rFonts w:ascii="Book Antiqua" w:eastAsia="Times New Roman" w:hAnsi="Book Antiqua" w:cs="Calibri"/>
          <w:i w:val="0"/>
          <w:color w:val="auto"/>
          <w:sz w:val="24"/>
          <w:szCs w:val="24"/>
          <w:lang w:eastAsia="en-GB"/>
        </w:rPr>
        <w:t xml:space="preserve">- </w:t>
      </w:r>
      <w:r w:rsidRPr="00B4236F">
        <w:rPr>
          <w:rFonts w:ascii="Book Antiqua" w:eastAsia="Times New Roman" w:hAnsi="Book Antiqua" w:cs="Calibri"/>
          <w:i w:val="0"/>
          <w:color w:val="auto"/>
          <w:sz w:val="24"/>
          <w:szCs w:val="24"/>
          <w:lang w:eastAsia="en-GB"/>
        </w:rPr>
        <w:t>All children, young people and adults must be enabled to celebrate the Sacrament of Reconciliation in a way which is both in accordance with the natur</w:t>
      </w:r>
      <w:r>
        <w:rPr>
          <w:rFonts w:ascii="Book Antiqua" w:eastAsia="Times New Roman" w:hAnsi="Book Antiqua" w:cs="Calibri"/>
          <w:i w:val="0"/>
          <w:color w:val="auto"/>
          <w:sz w:val="24"/>
          <w:szCs w:val="24"/>
          <w:lang w:eastAsia="en-GB"/>
        </w:rPr>
        <w:t>e of Sacramental Confession and respects</w:t>
      </w:r>
      <w:r w:rsidRPr="00B4236F">
        <w:rPr>
          <w:rFonts w:ascii="Book Antiqua" w:eastAsia="Times New Roman" w:hAnsi="Book Antiqua" w:cs="Calibri"/>
          <w:i w:val="0"/>
          <w:color w:val="auto"/>
          <w:sz w:val="24"/>
          <w:szCs w:val="24"/>
          <w:lang w:eastAsia="en-GB"/>
        </w:rPr>
        <w:t xml:space="preserve"> their right to enjoy the highest level of care, protection, love, encouragement and respect.</w:t>
      </w:r>
    </w:p>
    <w:p w:rsidR="00AD3A16" w:rsidRPr="00DE3C0E" w:rsidRDefault="00AD3A16" w:rsidP="00AD3A16">
      <w:pPr>
        <w:spacing w:after="0" w:line="240" w:lineRule="auto"/>
        <w:jc w:val="both"/>
        <w:outlineLvl w:val="3"/>
        <w:rPr>
          <w:rFonts w:ascii="Book Antiqua" w:eastAsia="Times New Roman" w:hAnsi="Book Antiqua" w:cs="Calibri"/>
          <w:b/>
          <w:bCs/>
          <w:sz w:val="24"/>
          <w:szCs w:val="24"/>
          <w:lang w:eastAsia="en-GB"/>
        </w:rPr>
      </w:pPr>
    </w:p>
    <w:p w:rsidR="00AD3A16" w:rsidRPr="00B4236F" w:rsidRDefault="00AD3A16" w:rsidP="00AD3A16">
      <w:pPr>
        <w:spacing w:after="0" w:line="240" w:lineRule="auto"/>
        <w:jc w:val="both"/>
        <w:outlineLvl w:val="3"/>
        <w:rPr>
          <w:rFonts w:ascii="Book Antiqua" w:eastAsia="Times New Roman" w:hAnsi="Book Antiqua" w:cs="Calibri"/>
          <w:b/>
          <w:bCs/>
          <w:sz w:val="24"/>
          <w:szCs w:val="24"/>
          <w:lang w:eastAsia="en-GB"/>
        </w:rPr>
      </w:pPr>
      <w:r w:rsidRPr="00B4236F">
        <w:rPr>
          <w:rFonts w:ascii="Book Antiqua" w:eastAsia="Times New Roman" w:hAnsi="Book Antiqua" w:cs="Calibri"/>
          <w:bCs/>
          <w:sz w:val="24"/>
          <w:szCs w:val="24"/>
          <w:lang w:eastAsia="en-GB"/>
        </w:rPr>
        <w:t>Celebration of the Sacrament of Reconciliation</w:t>
      </w:r>
      <w:r w:rsidRPr="00DE3C0E">
        <w:rPr>
          <w:rFonts w:ascii="Book Antiqua" w:eastAsia="Times New Roman" w:hAnsi="Book Antiqua" w:cs="Calibri"/>
          <w:b/>
          <w:bCs/>
          <w:sz w:val="24"/>
          <w:szCs w:val="24"/>
          <w:lang w:eastAsia="en-GB"/>
        </w:rPr>
        <w:t xml:space="preserve"> </w:t>
      </w:r>
      <w:r>
        <w:rPr>
          <w:rFonts w:ascii="Book Antiqua" w:eastAsia="Times New Roman" w:hAnsi="Book Antiqua" w:cs="Calibri"/>
          <w:b/>
          <w:bCs/>
          <w:sz w:val="24"/>
          <w:szCs w:val="24"/>
          <w:lang w:eastAsia="en-GB"/>
        </w:rPr>
        <w:t xml:space="preserve">- </w:t>
      </w:r>
      <w:r w:rsidRPr="00B4236F">
        <w:rPr>
          <w:rFonts w:ascii="Book Antiqua" w:eastAsia="Times New Roman" w:hAnsi="Book Antiqua" w:cs="Calibri"/>
          <w:sz w:val="24"/>
          <w:szCs w:val="24"/>
          <w:lang w:eastAsia="en-GB"/>
        </w:rPr>
        <w:t>Children and young people should be able to celebrate the Sacrament of Reconciliation in a way that is both in accordance with the nature of Sacramental Confession and offers protection to both themselves and the confessor. It must afford both protection and privacy.</w:t>
      </w:r>
    </w:p>
    <w:p w:rsidR="00AD3A16" w:rsidRDefault="00AD3A16" w:rsidP="00AD3A16">
      <w:pPr>
        <w:spacing w:after="0" w:line="240" w:lineRule="auto"/>
        <w:jc w:val="both"/>
        <w:rPr>
          <w:rFonts w:ascii="Book Antiqua" w:eastAsia="Times New Roman" w:hAnsi="Book Antiqua" w:cs="Calibri"/>
          <w:sz w:val="24"/>
          <w:szCs w:val="24"/>
          <w:lang w:eastAsia="en-GB"/>
        </w:rPr>
      </w:pPr>
    </w:p>
    <w:p w:rsidR="00AD3A16" w:rsidRDefault="00AD3A16" w:rsidP="00AD3A16">
      <w:pPr>
        <w:spacing w:after="0" w:line="240" w:lineRule="auto"/>
        <w:jc w:val="both"/>
        <w:rPr>
          <w:rFonts w:ascii="Book Antiqua" w:eastAsia="Times New Roman" w:hAnsi="Book Antiqua" w:cs="Calibri"/>
          <w:sz w:val="24"/>
          <w:szCs w:val="24"/>
          <w:lang w:eastAsia="en-GB"/>
        </w:rPr>
      </w:pPr>
      <w:r w:rsidRPr="00B4236F">
        <w:rPr>
          <w:rFonts w:ascii="Book Antiqua" w:eastAsia="Times New Roman" w:hAnsi="Book Antiqua" w:cs="Calibri"/>
          <w:sz w:val="24"/>
          <w:szCs w:val="24"/>
          <w:lang w:eastAsia="en-GB"/>
        </w:rPr>
        <w:t>A variety of means can be adopted to achieve this goal. These are:</w:t>
      </w:r>
    </w:p>
    <w:p w:rsidR="00AD3A16" w:rsidRPr="00B4236F" w:rsidRDefault="00AD3A16" w:rsidP="00AD3A16">
      <w:pPr>
        <w:spacing w:after="0" w:line="240" w:lineRule="auto"/>
        <w:jc w:val="both"/>
        <w:rPr>
          <w:rFonts w:ascii="Book Antiqua" w:eastAsia="Times New Roman" w:hAnsi="Book Antiqua" w:cs="Calibri"/>
          <w:sz w:val="24"/>
          <w:szCs w:val="24"/>
          <w:lang w:eastAsia="en-GB"/>
        </w:rPr>
      </w:pPr>
    </w:p>
    <w:p w:rsidR="00AD3A16" w:rsidRPr="00B4236F" w:rsidRDefault="00AD3A16" w:rsidP="00AD3A16">
      <w:pPr>
        <w:numPr>
          <w:ilvl w:val="0"/>
          <w:numId w:val="2"/>
        </w:numPr>
        <w:spacing w:after="0" w:line="240" w:lineRule="auto"/>
        <w:jc w:val="both"/>
        <w:rPr>
          <w:rFonts w:ascii="Book Antiqua" w:eastAsia="Times New Roman" w:hAnsi="Book Antiqua" w:cs="Calibri"/>
          <w:sz w:val="24"/>
          <w:szCs w:val="24"/>
          <w:lang w:eastAsia="en-GB"/>
        </w:rPr>
      </w:pPr>
      <w:r w:rsidRPr="00B4236F">
        <w:rPr>
          <w:rFonts w:ascii="Book Antiqua" w:eastAsia="Times New Roman" w:hAnsi="Book Antiqua" w:cs="Calibri"/>
          <w:sz w:val="24"/>
          <w:szCs w:val="24"/>
          <w:lang w:eastAsia="en-GB"/>
        </w:rPr>
        <w:t>Use of the traditional confessional box where there is a fixed grill or a separate entrance for the Priest and penitent;</w:t>
      </w:r>
    </w:p>
    <w:p w:rsidR="00AD3A16" w:rsidRPr="00B4236F" w:rsidRDefault="00AD3A16" w:rsidP="00AD3A16">
      <w:pPr>
        <w:numPr>
          <w:ilvl w:val="0"/>
          <w:numId w:val="2"/>
        </w:numPr>
        <w:spacing w:after="0" w:line="240" w:lineRule="auto"/>
        <w:jc w:val="both"/>
        <w:rPr>
          <w:rFonts w:ascii="Book Antiqua" w:eastAsia="Times New Roman" w:hAnsi="Book Antiqua" w:cs="Calibri"/>
          <w:sz w:val="24"/>
          <w:szCs w:val="24"/>
          <w:lang w:eastAsia="en-GB"/>
        </w:rPr>
      </w:pPr>
      <w:r w:rsidRPr="00B4236F">
        <w:rPr>
          <w:rFonts w:ascii="Book Antiqua" w:eastAsia="Times New Roman" w:hAnsi="Book Antiqua" w:cs="Calibri"/>
          <w:sz w:val="24"/>
          <w:szCs w:val="24"/>
          <w:lang w:eastAsia="en-GB"/>
        </w:rPr>
        <w:t>An area where either the penitent or the priest is within sight, although not within hearing of others;</w:t>
      </w:r>
    </w:p>
    <w:p w:rsidR="00AD3A16" w:rsidRPr="0067500E" w:rsidRDefault="00AD3A16" w:rsidP="00AD3A16">
      <w:pPr>
        <w:numPr>
          <w:ilvl w:val="0"/>
          <w:numId w:val="2"/>
        </w:numPr>
        <w:spacing w:after="0" w:line="240" w:lineRule="auto"/>
        <w:jc w:val="both"/>
        <w:rPr>
          <w:rFonts w:ascii="Book Antiqua" w:eastAsia="Times New Roman" w:hAnsi="Book Antiqua" w:cs="Calibri"/>
          <w:sz w:val="24"/>
          <w:szCs w:val="24"/>
          <w:lang w:eastAsia="en-GB"/>
        </w:rPr>
      </w:pPr>
      <w:r w:rsidRPr="00B4236F">
        <w:rPr>
          <w:rFonts w:ascii="Book Antiqua" w:eastAsia="Times New Roman" w:hAnsi="Book Antiqua" w:cs="Calibri"/>
          <w:sz w:val="24"/>
          <w:szCs w:val="24"/>
          <w:lang w:eastAsia="en-GB"/>
        </w:rPr>
        <w:t>Behind a "frosted" screen. It should be in a location where other adults are present although these adults should not be behind the screen with the penitent and the Priest. This will be required when a deaf child is celebrating the Sacrament so that their conversation cannot be observed.</w:t>
      </w:r>
    </w:p>
    <w:p w:rsidR="00AD3A16" w:rsidRDefault="00AD3A16" w:rsidP="00AD3A16">
      <w:pPr>
        <w:spacing w:after="0" w:line="240" w:lineRule="auto"/>
        <w:jc w:val="both"/>
        <w:rPr>
          <w:rFonts w:ascii="Book Antiqua" w:eastAsia="Times New Roman" w:hAnsi="Book Antiqua" w:cs="Calibri"/>
          <w:sz w:val="24"/>
          <w:szCs w:val="24"/>
          <w:lang w:eastAsia="en-GB"/>
        </w:rPr>
      </w:pPr>
    </w:p>
    <w:p w:rsidR="00AD3A16" w:rsidRPr="00DE3C0E" w:rsidRDefault="00AD3A16" w:rsidP="00AD3A16">
      <w:pPr>
        <w:spacing w:after="0" w:line="240" w:lineRule="auto"/>
        <w:jc w:val="both"/>
        <w:rPr>
          <w:rFonts w:ascii="Book Antiqua" w:eastAsia="Times New Roman" w:hAnsi="Book Antiqua" w:cs="Calibri"/>
          <w:sz w:val="24"/>
          <w:szCs w:val="24"/>
          <w:lang w:eastAsia="en-GB"/>
        </w:rPr>
      </w:pPr>
      <w:r w:rsidRPr="00B4236F">
        <w:rPr>
          <w:rFonts w:ascii="Book Antiqua" w:eastAsia="Times New Roman" w:hAnsi="Book Antiqua" w:cs="Calibri"/>
          <w:sz w:val="24"/>
          <w:szCs w:val="24"/>
          <w:lang w:eastAsia="en-GB"/>
        </w:rPr>
        <w:t xml:space="preserve">When deciding which approach is adopted, consideration should be given to the child's needs, wishes and feelings; e.g. older children may wish to use a traditional confessional box as opposed to celebrating the sacrament face-to-face. The penitent is free to exercise his </w:t>
      </w:r>
      <w:r>
        <w:rPr>
          <w:rFonts w:ascii="Book Antiqua" w:eastAsia="Times New Roman" w:hAnsi="Book Antiqua" w:cs="Calibri"/>
          <w:sz w:val="24"/>
          <w:szCs w:val="24"/>
          <w:lang w:eastAsia="en-GB"/>
        </w:rPr>
        <w:t xml:space="preserve">or her </w:t>
      </w:r>
      <w:r w:rsidRPr="00B4236F">
        <w:rPr>
          <w:rFonts w:ascii="Book Antiqua" w:eastAsia="Times New Roman" w:hAnsi="Book Antiqua" w:cs="Calibri"/>
          <w:sz w:val="24"/>
          <w:szCs w:val="24"/>
          <w:lang w:eastAsia="en-GB"/>
        </w:rPr>
        <w:t>personal choice. Whatever the choice, it must be in accordance with the principle of taking all reasonable steps to create a safe environment.</w:t>
      </w:r>
    </w:p>
    <w:p w:rsidR="00AD3A16" w:rsidRDefault="00AD3A16" w:rsidP="00AD3A16">
      <w:pPr>
        <w:spacing w:after="0" w:line="240" w:lineRule="auto"/>
        <w:jc w:val="both"/>
        <w:rPr>
          <w:rFonts w:ascii="Book Antiqua" w:eastAsia="Times New Roman" w:hAnsi="Book Antiqua" w:cs="Calibri"/>
          <w:sz w:val="24"/>
          <w:szCs w:val="24"/>
          <w:lang w:eastAsia="en-GB"/>
        </w:rPr>
      </w:pPr>
    </w:p>
    <w:p w:rsidR="00AD3A16" w:rsidRPr="00B4236F" w:rsidRDefault="00AD3A16" w:rsidP="00AD3A16">
      <w:pPr>
        <w:spacing w:after="0" w:line="240" w:lineRule="auto"/>
        <w:jc w:val="both"/>
        <w:rPr>
          <w:rFonts w:ascii="Book Antiqua" w:eastAsia="Times New Roman" w:hAnsi="Book Antiqua" w:cs="Calibri"/>
          <w:sz w:val="24"/>
          <w:szCs w:val="24"/>
          <w:lang w:eastAsia="en-GB"/>
        </w:rPr>
      </w:pPr>
      <w:r w:rsidRPr="00DE3C0E">
        <w:rPr>
          <w:rFonts w:ascii="Book Antiqua" w:eastAsia="Times New Roman" w:hAnsi="Book Antiqua" w:cs="Calibri"/>
          <w:sz w:val="24"/>
          <w:szCs w:val="24"/>
          <w:lang w:eastAsia="en-GB"/>
        </w:rPr>
        <w:t xml:space="preserve">See: </w:t>
      </w:r>
      <w:hyperlink r:id="rId1" w:anchor="sacrament" w:history="1">
        <w:r w:rsidRPr="00D9644F">
          <w:rPr>
            <w:rStyle w:val="Hyperlink"/>
            <w:rFonts w:ascii="Book Antiqua" w:eastAsia="Times New Roman" w:hAnsi="Book Antiqua" w:cs="Calibri"/>
            <w:color w:val="auto"/>
            <w:sz w:val="24"/>
            <w:szCs w:val="24"/>
            <w:u w:val="none"/>
            <w:lang w:eastAsia="en-GB"/>
          </w:rPr>
          <w:t>http://www.csasprocedures.uk.net/p_nat_pol_crea.html#sacrament</w:t>
        </w:r>
      </w:hyperlink>
      <w:r w:rsidRPr="00D9644F">
        <w:rPr>
          <w:rFonts w:ascii="Book Antiqua" w:eastAsia="Times New Roman" w:hAnsi="Book Antiqua" w:cs="Calibri"/>
          <w:sz w:val="24"/>
          <w:szCs w:val="24"/>
          <w:lang w:eastAsia="en-GB"/>
        </w:rPr>
        <w:t xml:space="preserve"> (acc</w:t>
      </w:r>
      <w:r>
        <w:rPr>
          <w:rFonts w:ascii="Book Antiqua" w:eastAsia="Times New Roman" w:hAnsi="Book Antiqua" w:cs="Calibri"/>
          <w:sz w:val="24"/>
          <w:szCs w:val="24"/>
          <w:lang w:eastAsia="en-GB"/>
        </w:rPr>
        <w:t xml:space="preserve">essed </w:t>
      </w:r>
      <w:r w:rsidR="004C0E3E">
        <w:rPr>
          <w:rFonts w:ascii="Book Antiqua" w:eastAsia="Times New Roman" w:hAnsi="Book Antiqua" w:cs="Calibri"/>
          <w:sz w:val="24"/>
          <w:szCs w:val="24"/>
          <w:lang w:eastAsia="en-GB"/>
        </w:rPr>
        <w:t>6 Feb 2018</w:t>
      </w:r>
      <w:r w:rsidRPr="00DE3C0E">
        <w:rPr>
          <w:rFonts w:ascii="Book Antiqua" w:eastAsia="Times New Roman" w:hAnsi="Book Antiqua" w:cs="Calibri"/>
          <w:sz w:val="24"/>
          <w:szCs w:val="24"/>
          <w:lang w:eastAsia="en-GB"/>
        </w:rPr>
        <w:t>)</w:t>
      </w:r>
    </w:p>
    <w:p w:rsidR="00AD3A16" w:rsidRPr="00187DF4" w:rsidRDefault="00AD3A16" w:rsidP="00AD3A16">
      <w:pPr>
        <w:pStyle w:val="EndnoteText"/>
        <w:jc w:val="both"/>
        <w:rPr>
          <w:rFonts w:ascii="Book Antiqua" w:hAnsi="Book Antiqua"/>
          <w:sz w:val="24"/>
          <w:szCs w:val="24"/>
        </w:rPr>
      </w:pPr>
    </w:p>
  </w:endnote>
  <w:endnote w:id="2">
    <w:p w:rsidR="001A4B28" w:rsidRPr="001A4B28" w:rsidRDefault="001A4B28" w:rsidP="001A4B28">
      <w:pPr>
        <w:pStyle w:val="EndnoteText"/>
        <w:jc w:val="both"/>
        <w:rPr>
          <w:rFonts w:ascii="Book Antiqua" w:hAnsi="Book Antiqua"/>
          <w:sz w:val="24"/>
          <w:szCs w:val="24"/>
        </w:rPr>
      </w:pPr>
      <w:r w:rsidRPr="001A4B28">
        <w:rPr>
          <w:rStyle w:val="EndnoteReference"/>
          <w:rFonts w:ascii="Book Antiqua" w:hAnsi="Book Antiqua"/>
          <w:sz w:val="24"/>
          <w:szCs w:val="24"/>
        </w:rPr>
        <w:endnoteRef/>
      </w:r>
      <w:r w:rsidRPr="001A4B28">
        <w:rPr>
          <w:rFonts w:ascii="Book Antiqua" w:hAnsi="Book Antiqua"/>
          <w:sz w:val="24"/>
          <w:szCs w:val="24"/>
        </w:rPr>
        <w:t xml:space="preserve"> </w:t>
      </w:r>
      <w:r>
        <w:rPr>
          <w:rFonts w:ascii="Book Antiqua" w:hAnsi="Book Antiqua"/>
          <w:sz w:val="24"/>
          <w:szCs w:val="24"/>
        </w:rPr>
        <w:t xml:space="preserve">For example, a priest may not reveal anything said to him by a penitent during a confession. However, the priest is obliged to report any disclosure of abuse which he gains knowledge about outside of a confession. Should </w:t>
      </w:r>
      <w:r w:rsidR="00AD3A16">
        <w:rPr>
          <w:rFonts w:ascii="Book Antiqua" w:hAnsi="Book Antiqua"/>
          <w:sz w:val="24"/>
          <w:szCs w:val="24"/>
        </w:rPr>
        <w:t>anyone ask to speak to a priest</w:t>
      </w:r>
      <w:r>
        <w:rPr>
          <w:rFonts w:ascii="Book Antiqua" w:hAnsi="Book Antiqua"/>
          <w:sz w:val="24"/>
          <w:szCs w:val="24"/>
        </w:rPr>
        <w:t xml:space="preserve"> outside of confession, and request absolute confidentiality, the priest should make it clear that</w:t>
      </w:r>
      <w:r w:rsidR="00AD3A16">
        <w:rPr>
          <w:rFonts w:ascii="Book Antiqua" w:hAnsi="Book Antiqua"/>
          <w:sz w:val="24"/>
          <w:szCs w:val="24"/>
        </w:rPr>
        <w:t xml:space="preserve"> this cannot be guaranteed and that</w:t>
      </w:r>
      <w:r>
        <w:rPr>
          <w:rFonts w:ascii="Book Antiqua" w:hAnsi="Book Antiqua"/>
          <w:sz w:val="24"/>
          <w:szCs w:val="24"/>
        </w:rPr>
        <w:t xml:space="preserve"> he must report any safeguarding issues if he hears about them. </w:t>
      </w:r>
    </w:p>
    <w:p w:rsidR="001A4B28" w:rsidRDefault="001A4B28">
      <w:pPr>
        <w:pStyle w:val="EndnoteText"/>
      </w:pPr>
    </w:p>
  </w:endnote>
  <w:endnote w:id="3">
    <w:p w:rsidR="00187DF4" w:rsidRPr="00432B3E" w:rsidRDefault="00187DF4" w:rsidP="00187DF4">
      <w:pPr>
        <w:pStyle w:val="Heading2"/>
        <w:shd w:val="clear" w:color="auto" w:fill="FFFFFF"/>
        <w:jc w:val="both"/>
        <w:rPr>
          <w:rFonts w:ascii="Book Antiqua" w:eastAsia="Times New Roman" w:hAnsi="Book Antiqua" w:cs="Times New Roman"/>
          <w:bCs/>
          <w:color w:val="auto"/>
          <w:sz w:val="24"/>
          <w:szCs w:val="24"/>
          <w:lang w:eastAsia="en-GB"/>
        </w:rPr>
      </w:pPr>
      <w:r w:rsidRPr="00187DF4">
        <w:rPr>
          <w:rStyle w:val="EndnoteReference"/>
          <w:rFonts w:ascii="Book Antiqua" w:hAnsi="Book Antiqua"/>
          <w:color w:val="auto"/>
          <w:sz w:val="24"/>
          <w:szCs w:val="24"/>
        </w:rPr>
        <w:endnoteRef/>
      </w:r>
      <w:r w:rsidRPr="00187DF4">
        <w:rPr>
          <w:rFonts w:ascii="Book Antiqua" w:hAnsi="Book Antiqua"/>
          <w:color w:val="auto"/>
          <w:sz w:val="24"/>
          <w:szCs w:val="24"/>
        </w:rPr>
        <w:t xml:space="preserve"> The nature of the seal of confession is addressed in the Code of Canon Law</w:t>
      </w:r>
      <w:r w:rsidR="001B2CD8">
        <w:rPr>
          <w:rFonts w:ascii="Book Antiqua" w:hAnsi="Book Antiqua"/>
          <w:color w:val="auto"/>
          <w:sz w:val="24"/>
          <w:szCs w:val="24"/>
        </w:rPr>
        <w:t>.</w:t>
      </w:r>
    </w:p>
    <w:p w:rsidR="00187DF4" w:rsidRPr="001B2CD8" w:rsidRDefault="00187DF4">
      <w:pPr>
        <w:pStyle w:val="EndnoteText"/>
        <w:rPr>
          <w:rFonts w:ascii="Book Antiqua" w:hAnsi="Book Antiqua"/>
          <w:sz w:val="24"/>
          <w:szCs w:val="24"/>
        </w:rPr>
      </w:pPr>
    </w:p>
  </w:endnote>
  <w:endnote w:id="4">
    <w:p w:rsidR="00692997" w:rsidRDefault="00692997" w:rsidP="00692997">
      <w:pPr>
        <w:pStyle w:val="EndnoteText"/>
        <w:jc w:val="both"/>
        <w:rPr>
          <w:rFonts w:ascii="Book Antiqua" w:hAnsi="Book Antiqua" w:cs="Calibri"/>
          <w:color w:val="000000"/>
          <w:sz w:val="24"/>
          <w:szCs w:val="24"/>
          <w:shd w:val="clear" w:color="auto" w:fill="FFFFFF"/>
        </w:rPr>
      </w:pPr>
      <w:r w:rsidRPr="001B2CD8">
        <w:rPr>
          <w:rStyle w:val="EndnoteReference"/>
          <w:rFonts w:ascii="Book Antiqua" w:hAnsi="Book Antiqua"/>
          <w:sz w:val="24"/>
          <w:szCs w:val="24"/>
        </w:rPr>
        <w:endnoteRef/>
      </w:r>
      <w:r w:rsidRPr="001B2CD8">
        <w:rPr>
          <w:rFonts w:ascii="Book Antiqua" w:hAnsi="Book Antiqua"/>
          <w:sz w:val="24"/>
          <w:szCs w:val="24"/>
        </w:rPr>
        <w:t xml:space="preserve"> </w:t>
      </w:r>
      <w:r>
        <w:rPr>
          <w:rFonts w:ascii="Book Antiqua" w:hAnsi="Book Antiqua"/>
          <w:sz w:val="24"/>
          <w:szCs w:val="24"/>
        </w:rPr>
        <w:t>“</w:t>
      </w:r>
      <w:r w:rsidRPr="001B2CD8">
        <w:rPr>
          <w:rFonts w:ascii="Book Antiqua" w:hAnsi="Book Antiqua" w:cs="Calibri"/>
          <w:color w:val="000000"/>
          <w:sz w:val="24"/>
          <w:szCs w:val="24"/>
          <w:shd w:val="clear" w:color="auto" w:fill="FFFFFF"/>
        </w:rPr>
        <w:t>The Sacrament of Reconciliation offers the penitent the seal of absolute confidentiality; in this context alone is the priest bound to keep secret what is disclosed. Knowledge of the information is for the priest, the penitent and God. Where there is involvement of an interpreter, e.g. during the Confession of a deaf person, a duty of complete confidentiality is extended to this person. Information gained in the context of the sacramental confession may not be used in any other forum. Disclosure of an incident of sexual abuse in the context of the sacramental confession is very rare but a priest must know what to do in these circumstance</w:t>
      </w:r>
      <w:r>
        <w:rPr>
          <w:rFonts w:ascii="Book Antiqua" w:hAnsi="Book Antiqua" w:cs="Calibri"/>
          <w:color w:val="000000"/>
          <w:sz w:val="24"/>
          <w:szCs w:val="24"/>
          <w:shd w:val="clear" w:color="auto" w:fill="FFFFFF"/>
        </w:rPr>
        <w:t>s.”</w:t>
      </w:r>
    </w:p>
    <w:p w:rsidR="00692997" w:rsidRDefault="00692997" w:rsidP="00692997">
      <w:pPr>
        <w:pStyle w:val="EndnoteText"/>
        <w:jc w:val="both"/>
        <w:rPr>
          <w:rFonts w:ascii="Book Antiqua" w:hAnsi="Book Antiqua" w:cs="Calibri"/>
          <w:color w:val="000000"/>
          <w:sz w:val="24"/>
          <w:szCs w:val="24"/>
          <w:shd w:val="clear" w:color="auto" w:fill="FFFFFF"/>
        </w:rPr>
      </w:pPr>
    </w:p>
    <w:p w:rsidR="00692997" w:rsidRPr="001B2CD8" w:rsidRDefault="00692997" w:rsidP="00692997">
      <w:pPr>
        <w:pStyle w:val="EndnoteText"/>
        <w:jc w:val="both"/>
        <w:rPr>
          <w:rFonts w:ascii="Book Antiqua" w:hAnsi="Book Antiqua" w:cs="Calibri"/>
          <w:color w:val="000000"/>
          <w:sz w:val="24"/>
          <w:szCs w:val="24"/>
          <w:shd w:val="clear" w:color="auto" w:fill="FFFFFF"/>
        </w:rPr>
      </w:pPr>
      <w:r>
        <w:rPr>
          <w:rFonts w:ascii="Book Antiqua" w:hAnsi="Book Antiqua" w:cs="Calibri"/>
          <w:color w:val="000000"/>
          <w:sz w:val="24"/>
          <w:szCs w:val="24"/>
          <w:shd w:val="clear" w:color="auto" w:fill="FFFFFF"/>
        </w:rPr>
        <w:t>Furthermore: “</w:t>
      </w:r>
      <w:r w:rsidRPr="001B2CD8">
        <w:rPr>
          <w:rFonts w:ascii="Book Antiqua" w:hAnsi="Book Antiqua" w:cs="Calibri"/>
          <w:color w:val="000000"/>
          <w:sz w:val="24"/>
          <w:szCs w:val="24"/>
        </w:rPr>
        <w:t>A priest must be clear with the penitent about the status of a conversation and ensure that there is no misunderstanding about whether the Seal of Confession applies.</w:t>
      </w:r>
      <w:r>
        <w:rPr>
          <w:rFonts w:ascii="Book Antiqua" w:hAnsi="Book Antiqua" w:cs="Calibri"/>
          <w:color w:val="000000"/>
          <w:sz w:val="24"/>
          <w:szCs w:val="24"/>
        </w:rPr>
        <w:t>”</w:t>
      </w:r>
    </w:p>
    <w:p w:rsidR="00692997" w:rsidRDefault="00692997" w:rsidP="00692997">
      <w:pPr>
        <w:pStyle w:val="NormalWeb"/>
        <w:spacing w:before="0" w:beforeAutospacing="0" w:after="0" w:afterAutospacing="0"/>
        <w:jc w:val="both"/>
        <w:rPr>
          <w:rFonts w:ascii="Book Antiqua" w:hAnsi="Book Antiqua" w:cs="Calibri"/>
          <w:color w:val="000000"/>
        </w:rPr>
      </w:pPr>
    </w:p>
    <w:p w:rsidR="00692997" w:rsidRPr="00D9644F" w:rsidRDefault="00692997" w:rsidP="00692997">
      <w:pPr>
        <w:pStyle w:val="NormalWeb"/>
        <w:spacing w:before="0" w:beforeAutospacing="0" w:after="0" w:afterAutospacing="0"/>
        <w:jc w:val="both"/>
        <w:rPr>
          <w:rFonts w:ascii="Book Antiqua" w:hAnsi="Book Antiqua" w:cs="Calibri"/>
          <w:color w:val="000000"/>
        </w:rPr>
      </w:pPr>
      <w:r>
        <w:rPr>
          <w:rFonts w:ascii="Book Antiqua" w:hAnsi="Book Antiqua" w:cs="Calibri"/>
          <w:color w:val="000000"/>
        </w:rPr>
        <w:t xml:space="preserve"> “</w:t>
      </w:r>
      <w:r w:rsidRPr="00D9644F">
        <w:rPr>
          <w:rFonts w:ascii="Book Antiqua" w:hAnsi="Book Antiqua" w:cs="Calibri"/>
          <w:color w:val="000000"/>
        </w:rPr>
        <w:t>A victim or survivor of abuse is not guilty of any sin in respect of the abuse suffered. In part, their healing relies on the recognition of this fact. Abusers will often tell their victims that they are to blame and that they will be punished if they tell of the abuse. The priest should help the victim/survivor to place the responsibility where it belongs, i.e. with the offender.</w:t>
      </w:r>
    </w:p>
    <w:p w:rsidR="00692997" w:rsidRDefault="00692997" w:rsidP="00692997">
      <w:pPr>
        <w:pStyle w:val="NormalWeb"/>
        <w:spacing w:before="0" w:beforeAutospacing="0" w:after="0" w:afterAutospacing="0"/>
        <w:jc w:val="both"/>
        <w:rPr>
          <w:rFonts w:ascii="Book Antiqua" w:hAnsi="Book Antiqua" w:cs="Calibri"/>
          <w:color w:val="000000"/>
        </w:rPr>
      </w:pPr>
    </w:p>
    <w:p w:rsidR="00692997" w:rsidRPr="00D9644F" w:rsidRDefault="00692997" w:rsidP="00692997">
      <w:pPr>
        <w:pStyle w:val="NormalWeb"/>
        <w:spacing w:before="0" w:beforeAutospacing="0" w:after="0" w:afterAutospacing="0"/>
        <w:jc w:val="both"/>
        <w:rPr>
          <w:rFonts w:ascii="Book Antiqua" w:hAnsi="Book Antiqua" w:cs="Calibri"/>
          <w:color w:val="000000"/>
        </w:rPr>
      </w:pPr>
      <w:r>
        <w:rPr>
          <w:rFonts w:ascii="Book Antiqua" w:hAnsi="Book Antiqua" w:cs="Calibri"/>
          <w:color w:val="000000"/>
        </w:rPr>
        <w:t>“</w:t>
      </w:r>
      <w:r w:rsidRPr="00D9644F">
        <w:rPr>
          <w:rFonts w:ascii="Book Antiqua" w:hAnsi="Book Antiqua" w:cs="Calibri"/>
          <w:color w:val="000000"/>
        </w:rPr>
        <w:t>Survivors and victims of abuse will usually need help. From within the context of the sacramental confession the priest can encourage the penitent to seek such help outside the sacrament. They should also be given encouragement to pass on the information to an appropriate person. It is not the priest's role to engage in counselling in the context of the sacramental confession, even if he is appropriately professionally qualified to do so, since this leads to a confusion of roles and might give rise to conflicts of interest for himself and the penitent.</w:t>
      </w:r>
      <w:r>
        <w:rPr>
          <w:rFonts w:ascii="Book Antiqua" w:hAnsi="Book Antiqua" w:cs="Calibri"/>
          <w:color w:val="000000"/>
        </w:rPr>
        <w:t>”</w:t>
      </w:r>
    </w:p>
    <w:p w:rsidR="00692997" w:rsidRDefault="00692997" w:rsidP="00692997">
      <w:pPr>
        <w:pStyle w:val="NormalWeb"/>
        <w:spacing w:before="0" w:beforeAutospacing="0" w:after="0" w:afterAutospacing="0"/>
        <w:jc w:val="both"/>
        <w:rPr>
          <w:rFonts w:ascii="Book Antiqua" w:hAnsi="Book Antiqua" w:cs="Calibri"/>
          <w:color w:val="000000"/>
        </w:rPr>
      </w:pPr>
    </w:p>
    <w:p w:rsidR="00692997" w:rsidRPr="00D9644F" w:rsidRDefault="00692997" w:rsidP="00692997">
      <w:pPr>
        <w:pStyle w:val="NormalWeb"/>
        <w:spacing w:before="0" w:beforeAutospacing="0" w:after="0" w:afterAutospacing="0"/>
        <w:jc w:val="both"/>
        <w:rPr>
          <w:rFonts w:ascii="Book Antiqua" w:hAnsi="Book Antiqua" w:cs="Calibri"/>
          <w:color w:val="000000"/>
        </w:rPr>
      </w:pPr>
      <w:r>
        <w:rPr>
          <w:rFonts w:ascii="Book Antiqua" w:hAnsi="Book Antiqua" w:cs="Calibri"/>
          <w:color w:val="000000"/>
        </w:rPr>
        <w:t>In addition: “</w:t>
      </w:r>
      <w:r w:rsidRPr="00D9644F">
        <w:rPr>
          <w:rFonts w:ascii="Book Antiqua" w:hAnsi="Book Antiqua" w:cs="Calibri"/>
          <w:color w:val="000000"/>
        </w:rPr>
        <w:t>If the priest is subsequently contacted by the penitent, outside of the Seal of the Confessional, the Priest must make it clear to the penitent that the Seal of Confession no longer applies. If the information is repeated (he should not assume knowledge gained in the confessional), the priest must explain that he has a responsibility to take all reasonable steps to protect children or adults who may be at risk of abuse.</w:t>
      </w:r>
      <w:r>
        <w:rPr>
          <w:rFonts w:ascii="Book Antiqua" w:hAnsi="Book Antiqua" w:cs="Calibri"/>
          <w:color w:val="000000"/>
        </w:rPr>
        <w:t>”</w:t>
      </w:r>
    </w:p>
    <w:p w:rsidR="00692997" w:rsidRDefault="00692997" w:rsidP="00692997">
      <w:pPr>
        <w:pStyle w:val="EndnoteText"/>
      </w:pPr>
    </w:p>
    <w:p w:rsidR="00692997" w:rsidRPr="004C0E3E" w:rsidRDefault="00692997" w:rsidP="004C0E3E">
      <w:pPr>
        <w:spacing w:after="0" w:line="240" w:lineRule="auto"/>
        <w:jc w:val="both"/>
        <w:rPr>
          <w:rFonts w:ascii="Book Antiqua" w:eastAsia="Times New Roman" w:hAnsi="Book Antiqua" w:cs="Calibri"/>
          <w:sz w:val="24"/>
          <w:szCs w:val="24"/>
          <w:lang w:eastAsia="en-GB"/>
        </w:rPr>
      </w:pPr>
      <w:r w:rsidRPr="00DE3C0E">
        <w:rPr>
          <w:rFonts w:ascii="Book Antiqua" w:eastAsia="Times New Roman" w:hAnsi="Book Antiqua" w:cs="Calibri"/>
          <w:sz w:val="24"/>
          <w:szCs w:val="24"/>
          <w:lang w:eastAsia="en-GB"/>
        </w:rPr>
        <w:t xml:space="preserve">See: </w:t>
      </w:r>
      <w:r w:rsidRPr="00D9644F">
        <w:rPr>
          <w:rFonts w:ascii="Book Antiqua" w:eastAsia="Times New Roman" w:hAnsi="Book Antiqua" w:cs="Calibri"/>
          <w:sz w:val="24"/>
          <w:szCs w:val="24"/>
          <w:lang w:eastAsia="en-GB"/>
        </w:rPr>
        <w:t>http://www.csasprocedures.uk.net/p_discloure_abuse.html</w:t>
      </w:r>
      <w:r w:rsidRPr="00DE3C0E">
        <w:rPr>
          <w:rFonts w:ascii="Book Antiqua" w:eastAsia="Times New Roman" w:hAnsi="Book Antiqua" w:cs="Calibri"/>
          <w:sz w:val="24"/>
          <w:szCs w:val="24"/>
          <w:lang w:eastAsia="en-GB"/>
        </w:rPr>
        <w:t xml:space="preserve"> (</w:t>
      </w:r>
      <w:r>
        <w:rPr>
          <w:rFonts w:ascii="Book Antiqua" w:eastAsia="Times New Roman" w:hAnsi="Book Antiqua" w:cs="Calibri"/>
          <w:sz w:val="24"/>
          <w:szCs w:val="24"/>
          <w:lang w:eastAsia="en-GB"/>
        </w:rPr>
        <w:t xml:space="preserve">accessed </w:t>
      </w:r>
      <w:r w:rsidR="004C0E3E">
        <w:rPr>
          <w:rFonts w:ascii="Book Antiqua" w:eastAsia="Times New Roman" w:hAnsi="Book Antiqua" w:cs="Calibri"/>
          <w:sz w:val="24"/>
          <w:szCs w:val="24"/>
          <w:lang w:eastAsia="en-GB"/>
        </w:rPr>
        <w:t>6 Feb</w:t>
      </w:r>
      <w:r w:rsidRPr="00DE3C0E">
        <w:rPr>
          <w:rFonts w:ascii="Book Antiqua" w:eastAsia="Times New Roman" w:hAnsi="Book Antiqua" w:cs="Calibri"/>
          <w:sz w:val="24"/>
          <w:szCs w:val="24"/>
          <w:lang w:eastAsia="en-GB"/>
        </w:rPr>
        <w:t xml:space="preserve"> 201</w:t>
      </w:r>
      <w:r w:rsidR="004C0E3E">
        <w:rPr>
          <w:rFonts w:ascii="Book Antiqua" w:eastAsia="Times New Roman" w:hAnsi="Book Antiqua" w:cs="Calibri"/>
          <w:sz w:val="24"/>
          <w:szCs w:val="24"/>
          <w:lang w:eastAsia="en-GB"/>
        </w:rPr>
        <w:t>8</w:t>
      </w:r>
      <w:r w:rsidRPr="00DE3C0E">
        <w:rPr>
          <w:rFonts w:ascii="Book Antiqua" w:eastAsia="Times New Roman" w:hAnsi="Book Antiqua" w:cs="Calibri"/>
          <w:sz w:val="24"/>
          <w:szCs w:val="24"/>
          <w:lang w:eastAsia="en-GB"/>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892876"/>
      <w:docPartObj>
        <w:docPartGallery w:val="Page Numbers (Bottom of Page)"/>
        <w:docPartUnique/>
      </w:docPartObj>
    </w:sdtPr>
    <w:sdtEndPr>
      <w:rPr>
        <w:noProof/>
      </w:rPr>
    </w:sdtEndPr>
    <w:sdtContent>
      <w:p w:rsidR="00F02EB7" w:rsidRDefault="00F02EB7">
        <w:pPr>
          <w:pStyle w:val="Footer"/>
          <w:jc w:val="center"/>
        </w:pPr>
        <w:r w:rsidRPr="00F02EB7">
          <w:rPr>
            <w:rFonts w:ascii="Book Antiqua" w:hAnsi="Book Antiqua"/>
            <w:sz w:val="24"/>
            <w:szCs w:val="24"/>
          </w:rPr>
          <w:fldChar w:fldCharType="begin"/>
        </w:r>
        <w:r w:rsidRPr="00F02EB7">
          <w:rPr>
            <w:rFonts w:ascii="Book Antiqua" w:hAnsi="Book Antiqua"/>
            <w:sz w:val="24"/>
            <w:szCs w:val="24"/>
          </w:rPr>
          <w:instrText xml:space="preserve"> PAGE   \* MERGEFORMAT </w:instrText>
        </w:r>
        <w:r w:rsidRPr="00F02EB7">
          <w:rPr>
            <w:rFonts w:ascii="Book Antiqua" w:hAnsi="Book Antiqua"/>
            <w:sz w:val="24"/>
            <w:szCs w:val="24"/>
          </w:rPr>
          <w:fldChar w:fldCharType="separate"/>
        </w:r>
        <w:r w:rsidR="004C0E3E">
          <w:rPr>
            <w:rFonts w:ascii="Book Antiqua" w:hAnsi="Book Antiqua"/>
            <w:noProof/>
            <w:sz w:val="24"/>
            <w:szCs w:val="24"/>
          </w:rPr>
          <w:t>4</w:t>
        </w:r>
        <w:r w:rsidRPr="00F02EB7">
          <w:rPr>
            <w:rFonts w:ascii="Book Antiqua" w:hAnsi="Book Antiqua"/>
            <w:noProof/>
            <w:sz w:val="24"/>
            <w:szCs w:val="24"/>
          </w:rPr>
          <w:fldChar w:fldCharType="end"/>
        </w:r>
      </w:p>
    </w:sdtContent>
  </w:sdt>
  <w:p w:rsidR="00F02EB7" w:rsidRDefault="00F02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C9" w:rsidRDefault="00041FC9" w:rsidP="00B4236F">
      <w:pPr>
        <w:spacing w:after="0" w:line="240" w:lineRule="auto"/>
      </w:pPr>
      <w:r>
        <w:separator/>
      </w:r>
    </w:p>
  </w:footnote>
  <w:footnote w:type="continuationSeparator" w:id="0">
    <w:p w:rsidR="00041FC9" w:rsidRDefault="00041FC9" w:rsidP="00B42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845"/>
    <w:multiLevelType w:val="hybridMultilevel"/>
    <w:tmpl w:val="FC34064A"/>
    <w:lvl w:ilvl="0" w:tplc="0809000F">
      <w:start w:val="1"/>
      <w:numFmt w:val="decimal"/>
      <w:lvlText w:val="%1."/>
      <w:lvlJc w:val="left"/>
      <w:pPr>
        <w:ind w:left="360" w:hanging="360"/>
      </w:pPr>
      <w:rPr>
        <w:rFonts w:hint="default"/>
      </w:rPr>
    </w:lvl>
    <w:lvl w:ilvl="1" w:tplc="08090019">
      <w:start w:val="1"/>
      <w:numFmt w:val="lowerLetter"/>
      <w:lvlText w:val="%2."/>
      <w:lvlJc w:val="left"/>
      <w:pPr>
        <w:ind w:left="1210"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 w15:restartNumberingAfterBreak="0">
    <w:nsid w:val="00F27446"/>
    <w:multiLevelType w:val="hybridMultilevel"/>
    <w:tmpl w:val="07407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473D2"/>
    <w:multiLevelType w:val="hybridMultilevel"/>
    <w:tmpl w:val="CDA24E9C"/>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19DA7C66"/>
    <w:multiLevelType w:val="hybridMultilevel"/>
    <w:tmpl w:val="C382E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F2095"/>
    <w:multiLevelType w:val="multilevel"/>
    <w:tmpl w:val="5894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15EE1"/>
    <w:multiLevelType w:val="hybridMultilevel"/>
    <w:tmpl w:val="96D4D5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5708E7"/>
    <w:multiLevelType w:val="hybridMultilevel"/>
    <w:tmpl w:val="DEA610A8"/>
    <w:lvl w:ilvl="0" w:tplc="3460C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DE0AE6"/>
    <w:multiLevelType w:val="hybridMultilevel"/>
    <w:tmpl w:val="7E748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F75127"/>
    <w:multiLevelType w:val="hybridMultilevel"/>
    <w:tmpl w:val="026E82C0"/>
    <w:lvl w:ilvl="0" w:tplc="7BB431A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2"/>
  </w:num>
  <w:num w:numId="2">
    <w:abstractNumId w:val="4"/>
  </w:num>
  <w:num w:numId="3">
    <w:abstractNumId w:val="5"/>
  </w:num>
  <w:num w:numId="4">
    <w:abstractNumId w:val="0"/>
  </w:num>
  <w:num w:numId="5">
    <w:abstractNumId w:val="8"/>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1B"/>
    <w:rsid w:val="00041FC9"/>
    <w:rsid w:val="000D338B"/>
    <w:rsid w:val="00187DF4"/>
    <w:rsid w:val="001A4B28"/>
    <w:rsid w:val="001B2CD8"/>
    <w:rsid w:val="001C6218"/>
    <w:rsid w:val="001D2191"/>
    <w:rsid w:val="0020619C"/>
    <w:rsid w:val="00380E75"/>
    <w:rsid w:val="00432B3E"/>
    <w:rsid w:val="004C0E3E"/>
    <w:rsid w:val="00506F1B"/>
    <w:rsid w:val="0067500E"/>
    <w:rsid w:val="00687BEC"/>
    <w:rsid w:val="00692997"/>
    <w:rsid w:val="0072698A"/>
    <w:rsid w:val="007725B8"/>
    <w:rsid w:val="007B713E"/>
    <w:rsid w:val="00855C5D"/>
    <w:rsid w:val="0086405F"/>
    <w:rsid w:val="008E33CF"/>
    <w:rsid w:val="009B0215"/>
    <w:rsid w:val="00A90E15"/>
    <w:rsid w:val="00AD3A16"/>
    <w:rsid w:val="00AF659D"/>
    <w:rsid w:val="00B30982"/>
    <w:rsid w:val="00B4236F"/>
    <w:rsid w:val="00BE5CA1"/>
    <w:rsid w:val="00CB0A5D"/>
    <w:rsid w:val="00D9644F"/>
    <w:rsid w:val="00DE3C0E"/>
    <w:rsid w:val="00E83408"/>
    <w:rsid w:val="00F0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C1BC1-39F2-4467-86D3-92ECF969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7D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B423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191"/>
    <w:pPr>
      <w:ind w:left="720"/>
      <w:contextualSpacing/>
    </w:pPr>
  </w:style>
  <w:style w:type="paragraph" w:styleId="EndnoteText">
    <w:name w:val="endnote text"/>
    <w:basedOn w:val="Normal"/>
    <w:link w:val="EndnoteTextChar"/>
    <w:uiPriority w:val="99"/>
    <w:unhideWhenUsed/>
    <w:rsid w:val="00B4236F"/>
    <w:pPr>
      <w:spacing w:after="0" w:line="240" w:lineRule="auto"/>
    </w:pPr>
    <w:rPr>
      <w:sz w:val="20"/>
      <w:szCs w:val="20"/>
    </w:rPr>
  </w:style>
  <w:style w:type="character" w:customStyle="1" w:styleId="EndnoteTextChar">
    <w:name w:val="Endnote Text Char"/>
    <w:basedOn w:val="DefaultParagraphFont"/>
    <w:link w:val="EndnoteText"/>
    <w:uiPriority w:val="99"/>
    <w:rsid w:val="00B4236F"/>
    <w:rPr>
      <w:sz w:val="20"/>
      <w:szCs w:val="20"/>
    </w:rPr>
  </w:style>
  <w:style w:type="character" w:styleId="EndnoteReference">
    <w:name w:val="endnote reference"/>
    <w:basedOn w:val="DefaultParagraphFont"/>
    <w:uiPriority w:val="99"/>
    <w:semiHidden/>
    <w:unhideWhenUsed/>
    <w:rsid w:val="00B4236F"/>
    <w:rPr>
      <w:vertAlign w:val="superscript"/>
    </w:rPr>
  </w:style>
  <w:style w:type="character" w:customStyle="1" w:styleId="Heading4Char">
    <w:name w:val="Heading 4 Char"/>
    <w:basedOn w:val="DefaultParagraphFont"/>
    <w:link w:val="Heading4"/>
    <w:uiPriority w:val="9"/>
    <w:rsid w:val="00B4236F"/>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B4236F"/>
    <w:rPr>
      <w:color w:val="0563C1" w:themeColor="hyperlink"/>
      <w:u w:val="single"/>
    </w:rPr>
  </w:style>
  <w:style w:type="character" w:customStyle="1" w:styleId="Heading2Char">
    <w:name w:val="Heading 2 Char"/>
    <w:basedOn w:val="DefaultParagraphFont"/>
    <w:link w:val="Heading2"/>
    <w:uiPriority w:val="9"/>
    <w:semiHidden/>
    <w:rsid w:val="00187DF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90E15"/>
    <w:rPr>
      <w:color w:val="808080"/>
    </w:rPr>
  </w:style>
  <w:style w:type="paragraph" w:styleId="NormalWeb">
    <w:name w:val="Normal (Web)"/>
    <w:basedOn w:val="Normal"/>
    <w:uiPriority w:val="99"/>
    <w:semiHidden/>
    <w:unhideWhenUsed/>
    <w:rsid w:val="00D964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02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B7"/>
  </w:style>
  <w:style w:type="paragraph" w:styleId="Footer">
    <w:name w:val="footer"/>
    <w:basedOn w:val="Normal"/>
    <w:link w:val="FooterChar"/>
    <w:uiPriority w:val="99"/>
    <w:unhideWhenUsed/>
    <w:rsid w:val="00F02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B7"/>
  </w:style>
  <w:style w:type="paragraph" w:styleId="BalloonText">
    <w:name w:val="Balloon Text"/>
    <w:basedOn w:val="Normal"/>
    <w:link w:val="BalloonTextChar"/>
    <w:uiPriority w:val="99"/>
    <w:semiHidden/>
    <w:unhideWhenUsed/>
    <w:rsid w:val="009B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215"/>
    <w:rPr>
      <w:rFonts w:ascii="Segoe UI" w:hAnsi="Segoe UI" w:cs="Segoe UI"/>
      <w:sz w:val="18"/>
      <w:szCs w:val="18"/>
    </w:rPr>
  </w:style>
  <w:style w:type="paragraph" w:styleId="FootnoteText">
    <w:name w:val="footnote text"/>
    <w:basedOn w:val="Normal"/>
    <w:link w:val="FootnoteTextChar"/>
    <w:uiPriority w:val="99"/>
    <w:semiHidden/>
    <w:unhideWhenUsed/>
    <w:rsid w:val="001A4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B28"/>
    <w:rPr>
      <w:sz w:val="20"/>
      <w:szCs w:val="20"/>
    </w:rPr>
  </w:style>
  <w:style w:type="character" w:styleId="FootnoteReference">
    <w:name w:val="footnote reference"/>
    <w:basedOn w:val="DefaultParagraphFont"/>
    <w:uiPriority w:val="99"/>
    <w:semiHidden/>
    <w:unhideWhenUsed/>
    <w:rsid w:val="001A4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6179">
      <w:bodyDiv w:val="1"/>
      <w:marLeft w:val="0"/>
      <w:marRight w:val="0"/>
      <w:marTop w:val="0"/>
      <w:marBottom w:val="0"/>
      <w:divBdr>
        <w:top w:val="none" w:sz="0" w:space="0" w:color="auto"/>
        <w:left w:val="none" w:sz="0" w:space="0" w:color="auto"/>
        <w:bottom w:val="none" w:sz="0" w:space="0" w:color="auto"/>
        <w:right w:val="none" w:sz="0" w:space="0" w:color="auto"/>
      </w:divBdr>
    </w:div>
    <w:div w:id="479427638">
      <w:bodyDiv w:val="1"/>
      <w:marLeft w:val="0"/>
      <w:marRight w:val="0"/>
      <w:marTop w:val="0"/>
      <w:marBottom w:val="0"/>
      <w:divBdr>
        <w:top w:val="none" w:sz="0" w:space="0" w:color="auto"/>
        <w:left w:val="none" w:sz="0" w:space="0" w:color="auto"/>
        <w:bottom w:val="none" w:sz="0" w:space="0" w:color="auto"/>
        <w:right w:val="none" w:sz="0" w:space="0" w:color="auto"/>
      </w:divBdr>
    </w:div>
    <w:div w:id="21110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csasprocedures.uk.net/p_nat_pol_cr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98E6-D8B0-424C-872B-46EACEE1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Bhp John Wilson</dc:creator>
  <cp:keywords/>
  <dc:description/>
  <cp:lastModifiedBy>Bhp John Wilson</cp:lastModifiedBy>
  <cp:revision>3</cp:revision>
  <cp:lastPrinted>2017-08-08T12:42:00Z</cp:lastPrinted>
  <dcterms:created xsi:type="dcterms:W3CDTF">2017-09-15T07:52:00Z</dcterms:created>
  <dcterms:modified xsi:type="dcterms:W3CDTF">2018-02-06T11:13:00Z</dcterms:modified>
</cp:coreProperties>
</file>