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5"/>
        <w:gridCol w:w="4422"/>
        <w:gridCol w:w="3713"/>
      </w:tblGrid>
      <w:tr w:rsidR="00576DF7" w:rsidRPr="00FC7278" w14:paraId="5BB597DE" w14:textId="77777777" w:rsidTr="00DB01D3">
        <w:trPr>
          <w:trHeight w:val="558"/>
        </w:trPr>
        <w:tc>
          <w:tcPr>
            <w:tcW w:w="12950" w:type="dxa"/>
            <w:gridSpan w:val="3"/>
            <w:hideMark/>
          </w:tcPr>
          <w:p w14:paraId="759B23B4" w14:textId="77777777" w:rsidR="00576DF7" w:rsidRPr="009615F0" w:rsidRDefault="00576DF7" w:rsidP="00FC7278">
            <w:pPr>
              <w:rPr>
                <w:b/>
                <w:bCs/>
                <w:sz w:val="40"/>
                <w:szCs w:val="40"/>
              </w:rPr>
            </w:pPr>
            <w:bookmarkStart w:id="0" w:name="_GoBack"/>
            <w:bookmarkEnd w:id="0"/>
            <w:r w:rsidRPr="009615F0">
              <w:rPr>
                <w:b/>
                <w:bCs/>
                <w:sz w:val="40"/>
                <w:szCs w:val="40"/>
              </w:rPr>
              <w:t>Relationships and sex education</w:t>
            </w:r>
          </w:p>
        </w:tc>
      </w:tr>
      <w:tr w:rsidR="00FC7278" w:rsidRPr="00FC7278" w14:paraId="6DDF758B" w14:textId="77777777" w:rsidTr="00A0336C">
        <w:trPr>
          <w:trHeight w:val="424"/>
        </w:trPr>
        <w:tc>
          <w:tcPr>
            <w:tcW w:w="4815" w:type="dxa"/>
            <w:noWrap/>
          </w:tcPr>
          <w:p w14:paraId="608FF3A4" w14:textId="77777777" w:rsidR="00FC7278" w:rsidRPr="009615F0" w:rsidRDefault="00FC7278" w:rsidP="00FC7278">
            <w:pPr>
              <w:rPr>
                <w:b/>
                <w:bCs/>
                <w:sz w:val="40"/>
                <w:szCs w:val="40"/>
              </w:rPr>
            </w:pPr>
            <w:r w:rsidRPr="009615F0">
              <w:rPr>
                <w:b/>
                <w:bCs/>
                <w:sz w:val="40"/>
                <w:szCs w:val="40"/>
              </w:rPr>
              <w:t>Topic (DfE statutory wording)</w:t>
            </w:r>
          </w:p>
        </w:tc>
        <w:tc>
          <w:tcPr>
            <w:tcW w:w="8135" w:type="dxa"/>
            <w:gridSpan w:val="2"/>
          </w:tcPr>
          <w:p w14:paraId="13AB2CE3" w14:textId="77777777" w:rsidR="00FC7278" w:rsidRDefault="00FC7278" w:rsidP="00FC7278">
            <w:pPr>
              <w:rPr>
                <w:b/>
                <w:bCs/>
                <w:sz w:val="40"/>
                <w:szCs w:val="40"/>
              </w:rPr>
            </w:pPr>
            <w:r w:rsidRPr="009615F0">
              <w:rPr>
                <w:b/>
                <w:bCs/>
                <w:sz w:val="40"/>
                <w:szCs w:val="40"/>
              </w:rPr>
              <w:t>CES model curriculum</w:t>
            </w:r>
          </w:p>
          <w:p w14:paraId="0D82CC2C" w14:textId="28E5B37E" w:rsidR="006E3754" w:rsidRPr="009615F0" w:rsidRDefault="006E3754" w:rsidP="00FC7278">
            <w:pPr>
              <w:rPr>
                <w:b/>
                <w:bCs/>
                <w:sz w:val="40"/>
                <w:szCs w:val="40"/>
              </w:rPr>
            </w:pPr>
            <w:r w:rsidRPr="596CA685">
              <w:rPr>
                <w:b/>
                <w:bCs/>
                <w:color w:val="FF0000"/>
                <w:sz w:val="24"/>
                <w:szCs w:val="24"/>
              </w:rPr>
              <w:t>Notes in red indicate coverage but a more explicit link to the DfE guidance is needed.</w:t>
            </w:r>
          </w:p>
        </w:tc>
      </w:tr>
      <w:tr w:rsidR="00FC7278" w:rsidRPr="00FC7278" w14:paraId="2AC33D30" w14:textId="77777777" w:rsidTr="00A0336C">
        <w:trPr>
          <w:trHeight w:val="407"/>
        </w:trPr>
        <w:tc>
          <w:tcPr>
            <w:tcW w:w="4815" w:type="dxa"/>
            <w:hideMark/>
          </w:tcPr>
          <w:p w14:paraId="30AD533A" w14:textId="77777777" w:rsidR="00FC7278" w:rsidRPr="00631BC3" w:rsidRDefault="00FC7278" w:rsidP="00FC7278">
            <w:pPr>
              <w:rPr>
                <w:b/>
                <w:bCs/>
                <w:color w:val="FF0000"/>
                <w:sz w:val="40"/>
                <w:szCs w:val="40"/>
              </w:rPr>
            </w:pPr>
          </w:p>
        </w:tc>
        <w:tc>
          <w:tcPr>
            <w:tcW w:w="4422" w:type="dxa"/>
          </w:tcPr>
          <w:p w14:paraId="045EAA1F" w14:textId="77777777" w:rsidR="00FC7278" w:rsidRPr="009615F0" w:rsidRDefault="00FC7278" w:rsidP="00FC7278">
            <w:pPr>
              <w:rPr>
                <w:b/>
                <w:bCs/>
                <w:sz w:val="40"/>
                <w:szCs w:val="40"/>
              </w:rPr>
            </w:pPr>
            <w:r w:rsidRPr="009615F0">
              <w:rPr>
                <w:b/>
                <w:bCs/>
                <w:sz w:val="40"/>
                <w:szCs w:val="40"/>
              </w:rPr>
              <w:t>KS3</w:t>
            </w:r>
          </w:p>
        </w:tc>
        <w:tc>
          <w:tcPr>
            <w:tcW w:w="3713" w:type="dxa"/>
          </w:tcPr>
          <w:p w14:paraId="3EB116C4" w14:textId="77777777" w:rsidR="00FC7278" w:rsidRPr="009615F0" w:rsidRDefault="00FC7278" w:rsidP="00FC7278">
            <w:pPr>
              <w:rPr>
                <w:b/>
                <w:bCs/>
                <w:sz w:val="40"/>
                <w:szCs w:val="40"/>
              </w:rPr>
            </w:pPr>
            <w:r w:rsidRPr="009615F0">
              <w:rPr>
                <w:b/>
                <w:bCs/>
                <w:sz w:val="40"/>
                <w:szCs w:val="40"/>
              </w:rPr>
              <w:t>KS4</w:t>
            </w:r>
          </w:p>
        </w:tc>
      </w:tr>
      <w:tr w:rsidR="00576DF7" w:rsidRPr="00FC7278" w14:paraId="2380CE8C" w14:textId="77777777" w:rsidTr="00576DF7">
        <w:trPr>
          <w:trHeight w:val="421"/>
        </w:trPr>
        <w:tc>
          <w:tcPr>
            <w:tcW w:w="12950" w:type="dxa"/>
            <w:gridSpan w:val="3"/>
            <w:noWrap/>
            <w:hideMark/>
          </w:tcPr>
          <w:p w14:paraId="1F0F2811" w14:textId="77777777" w:rsidR="00576DF7" w:rsidRPr="00631BC3" w:rsidRDefault="00576DF7" w:rsidP="00FC7278">
            <w:pPr>
              <w:rPr>
                <w:b/>
                <w:bCs/>
                <w:color w:val="FF0000"/>
                <w:sz w:val="40"/>
                <w:szCs w:val="40"/>
              </w:rPr>
            </w:pPr>
            <w:r w:rsidRPr="00631BC3">
              <w:rPr>
                <w:b/>
                <w:bCs/>
                <w:color w:val="FF0000"/>
                <w:sz w:val="40"/>
                <w:szCs w:val="40"/>
              </w:rPr>
              <w:t>Families</w:t>
            </w:r>
          </w:p>
        </w:tc>
      </w:tr>
      <w:tr w:rsidR="00FC7278" w:rsidRPr="00FC7278" w14:paraId="6D757A00" w14:textId="77777777" w:rsidTr="00A0336C">
        <w:trPr>
          <w:trHeight w:val="858"/>
        </w:trPr>
        <w:tc>
          <w:tcPr>
            <w:tcW w:w="4815" w:type="dxa"/>
            <w:hideMark/>
          </w:tcPr>
          <w:p w14:paraId="1F809772" w14:textId="77777777" w:rsidR="00FC7278" w:rsidRPr="00FC7278" w:rsidRDefault="00FC7278" w:rsidP="00FC7278">
            <w:pPr>
              <w:rPr>
                <w:b/>
                <w:bCs/>
              </w:rPr>
            </w:pPr>
            <w:r w:rsidRPr="00FC7278">
              <w:rPr>
                <w:b/>
                <w:bCs/>
              </w:rPr>
              <w:t>That there are different types of committed, stable relationships.</w:t>
            </w:r>
          </w:p>
        </w:tc>
        <w:tc>
          <w:tcPr>
            <w:tcW w:w="4422" w:type="dxa"/>
          </w:tcPr>
          <w:p w14:paraId="233EA7F0" w14:textId="656331AB" w:rsidR="00FC5B64" w:rsidRPr="00A0336C" w:rsidRDefault="00FC5B64" w:rsidP="00FF2A4F">
            <w:pPr>
              <w:pStyle w:val="TableParagraph"/>
              <w:numPr>
                <w:ilvl w:val="3"/>
                <w:numId w:val="23"/>
              </w:numPr>
              <w:tabs>
                <w:tab w:val="left" w:pos="958"/>
              </w:tabs>
              <w:ind w:right="254"/>
            </w:pPr>
            <w:r w:rsidRPr="00A0336C">
              <w:t>The nature and importance of marriage; the distinctions between marriage in Church teaching, including sacramental marriage, civil marriage, civil partnerships and other stable, long-term</w:t>
            </w:r>
            <w:r w:rsidRPr="00A0336C">
              <w:rPr>
                <w:spacing w:val="-7"/>
              </w:rPr>
              <w:t xml:space="preserve"> </w:t>
            </w:r>
            <w:r w:rsidRPr="00A0336C">
              <w:t>relationships.</w:t>
            </w:r>
          </w:p>
          <w:p w14:paraId="35BD6C84" w14:textId="77777777" w:rsidR="00FC7278" w:rsidRPr="00FC7278" w:rsidRDefault="00FC7278" w:rsidP="00FC7278">
            <w:pPr>
              <w:rPr>
                <w:b/>
                <w:bCs/>
              </w:rPr>
            </w:pPr>
          </w:p>
        </w:tc>
        <w:tc>
          <w:tcPr>
            <w:tcW w:w="3713" w:type="dxa"/>
          </w:tcPr>
          <w:p w14:paraId="3EF8E4FC" w14:textId="77777777" w:rsidR="00FC7278" w:rsidRPr="00FC7278" w:rsidRDefault="00FC7278" w:rsidP="00FC7278">
            <w:pPr>
              <w:rPr>
                <w:b/>
                <w:bCs/>
              </w:rPr>
            </w:pPr>
          </w:p>
        </w:tc>
      </w:tr>
      <w:tr w:rsidR="00FC7278" w:rsidRPr="00FC7278" w14:paraId="2FE1001A" w14:textId="77777777" w:rsidTr="00A0336C">
        <w:trPr>
          <w:trHeight w:val="1920"/>
        </w:trPr>
        <w:tc>
          <w:tcPr>
            <w:tcW w:w="4815" w:type="dxa"/>
            <w:hideMark/>
          </w:tcPr>
          <w:p w14:paraId="4ED645C3" w14:textId="77777777" w:rsidR="00FC7278" w:rsidRPr="00FC7278" w:rsidRDefault="00FC7278" w:rsidP="00FC7278">
            <w:pPr>
              <w:rPr>
                <w:b/>
                <w:bCs/>
              </w:rPr>
            </w:pPr>
            <w:r w:rsidRPr="00FC7278">
              <w:rPr>
                <w:b/>
                <w:bCs/>
              </w:rPr>
              <w:t>How these relationships might contribute to human happiness and their importance for bringing up children</w:t>
            </w:r>
          </w:p>
        </w:tc>
        <w:tc>
          <w:tcPr>
            <w:tcW w:w="4422" w:type="dxa"/>
          </w:tcPr>
          <w:p w14:paraId="0D3F3C1C" w14:textId="6C1E5B34" w:rsidR="00FC5B64" w:rsidRPr="002B66FB" w:rsidRDefault="00FC5B64" w:rsidP="00FF2A4F">
            <w:pPr>
              <w:pStyle w:val="TableParagraph"/>
              <w:numPr>
                <w:ilvl w:val="3"/>
                <w:numId w:val="24"/>
              </w:numPr>
              <w:tabs>
                <w:tab w:val="left" w:pos="960"/>
              </w:tabs>
              <w:spacing w:before="1"/>
              <w:ind w:right="110"/>
            </w:pPr>
            <w:r w:rsidRPr="002B66FB">
              <w:t>The role of marriage as the basis of family life and its importance to the bringing up of</w:t>
            </w:r>
            <w:r w:rsidRPr="002B66FB">
              <w:rPr>
                <w:spacing w:val="-3"/>
              </w:rPr>
              <w:t xml:space="preserve"> </w:t>
            </w:r>
            <w:r w:rsidRPr="002B66FB">
              <w:t>children</w:t>
            </w:r>
          </w:p>
          <w:p w14:paraId="4DF1B1B9" w14:textId="77777777" w:rsidR="00FC7278" w:rsidRPr="00FC7278" w:rsidRDefault="00FC7278" w:rsidP="00FC7278">
            <w:pPr>
              <w:rPr>
                <w:b/>
                <w:bCs/>
              </w:rPr>
            </w:pPr>
          </w:p>
        </w:tc>
        <w:tc>
          <w:tcPr>
            <w:tcW w:w="3713" w:type="dxa"/>
          </w:tcPr>
          <w:p w14:paraId="4C3BDED9" w14:textId="77777777" w:rsidR="00FC7278" w:rsidRPr="00FC7278" w:rsidRDefault="00FC7278" w:rsidP="00FC7278">
            <w:pPr>
              <w:rPr>
                <w:b/>
                <w:bCs/>
              </w:rPr>
            </w:pPr>
          </w:p>
        </w:tc>
      </w:tr>
      <w:tr w:rsidR="00FC7278" w:rsidRPr="00FC7278" w14:paraId="34DAE3DC" w14:textId="77777777" w:rsidTr="00A0336C">
        <w:trPr>
          <w:trHeight w:val="2031"/>
        </w:trPr>
        <w:tc>
          <w:tcPr>
            <w:tcW w:w="4815" w:type="dxa"/>
            <w:hideMark/>
          </w:tcPr>
          <w:p w14:paraId="65CDB40B" w14:textId="77777777" w:rsidR="00FC7278" w:rsidRPr="00FC7278" w:rsidRDefault="00913B95" w:rsidP="00FC7278">
            <w:pPr>
              <w:rPr>
                <w:b/>
                <w:bCs/>
              </w:rPr>
            </w:pPr>
            <w:r>
              <w:rPr>
                <w:b/>
                <w:bCs/>
              </w:rPr>
              <w:t>What marriage is</w:t>
            </w:r>
            <w:r w:rsidR="00FC7278" w:rsidRPr="00FC7278">
              <w:rPr>
                <w:b/>
                <w:bCs/>
              </w:rPr>
              <w:t>, including its legal status e.g. that marriage carries legal rights and protections not available to couples who are cohabiting or who have married, for example, in an unregistered religious ceremony</w:t>
            </w:r>
          </w:p>
        </w:tc>
        <w:tc>
          <w:tcPr>
            <w:tcW w:w="4422" w:type="dxa"/>
          </w:tcPr>
          <w:p w14:paraId="1F80F898" w14:textId="34FABE8F" w:rsidR="00A0336C" w:rsidRPr="002B66FB" w:rsidRDefault="000F6166" w:rsidP="000F6166">
            <w:pPr>
              <w:pStyle w:val="TableParagraph"/>
              <w:tabs>
                <w:tab w:val="left" w:pos="960"/>
              </w:tabs>
              <w:ind w:right="578"/>
              <w:jc w:val="both"/>
            </w:pPr>
            <w:r>
              <w:t xml:space="preserve">3.2.2.1 </w:t>
            </w:r>
            <w:r w:rsidR="00A0336C" w:rsidRPr="002B66FB">
              <w:t>The nature of sacramental marriage and the importance of marriage as the foundation of society and its role in the domestic</w:t>
            </w:r>
            <w:r w:rsidR="00A0336C" w:rsidRPr="002B66FB">
              <w:rPr>
                <w:spacing w:val="-9"/>
              </w:rPr>
              <w:t xml:space="preserve"> </w:t>
            </w:r>
            <w:r w:rsidR="00A0336C" w:rsidRPr="002B66FB">
              <w:t>Church</w:t>
            </w:r>
          </w:p>
          <w:p w14:paraId="008840C2" w14:textId="32A29ED1" w:rsidR="000F6166" w:rsidRDefault="00A0336C" w:rsidP="00FF2A4F">
            <w:pPr>
              <w:pStyle w:val="TableParagraph"/>
              <w:numPr>
                <w:ilvl w:val="3"/>
                <w:numId w:val="25"/>
              </w:numPr>
              <w:tabs>
                <w:tab w:val="left" w:pos="958"/>
              </w:tabs>
              <w:spacing w:before="1"/>
              <w:ind w:right="110"/>
            </w:pPr>
            <w:r w:rsidRPr="002B66FB">
              <w:t>The role of marriage as the basis of family life and its importance to the bringing up of</w:t>
            </w:r>
            <w:r w:rsidRPr="002B66FB">
              <w:rPr>
                <w:spacing w:val="-3"/>
              </w:rPr>
              <w:t xml:space="preserve"> </w:t>
            </w:r>
            <w:r w:rsidRPr="002B66FB">
              <w:t>children</w:t>
            </w:r>
            <w:r w:rsidR="000F6166">
              <w:t xml:space="preserve"> </w:t>
            </w:r>
          </w:p>
          <w:p w14:paraId="3717019D" w14:textId="0F560ED3" w:rsidR="00A0336C" w:rsidRPr="00A0336C" w:rsidRDefault="000F6166" w:rsidP="000F6166">
            <w:pPr>
              <w:pStyle w:val="TableParagraph"/>
              <w:tabs>
                <w:tab w:val="left" w:pos="958"/>
              </w:tabs>
              <w:ind w:right="254"/>
            </w:pPr>
            <w:r>
              <w:t xml:space="preserve">3.2.3.6    </w:t>
            </w:r>
            <w:r w:rsidR="00A0336C" w:rsidRPr="00A0336C">
              <w:t xml:space="preserve">The nature and importance of </w:t>
            </w:r>
            <w:r w:rsidR="00A0336C" w:rsidRPr="00A0336C">
              <w:lastRenderedPageBreak/>
              <w:t>marriage; the distinctions between marriage in Church teaching, including sacramental marriage, civil marriage, civil partnerships and other stable, long-term</w:t>
            </w:r>
            <w:r w:rsidR="00A0336C" w:rsidRPr="00A0336C">
              <w:rPr>
                <w:spacing w:val="-7"/>
              </w:rPr>
              <w:t xml:space="preserve"> </w:t>
            </w:r>
            <w:r w:rsidR="00A0336C" w:rsidRPr="00A0336C">
              <w:t>relationships.</w:t>
            </w:r>
          </w:p>
          <w:p w14:paraId="08A5A6F3" w14:textId="77777777" w:rsidR="00FC7278" w:rsidRPr="00FC7278" w:rsidRDefault="00FC7278" w:rsidP="00FC7278">
            <w:pPr>
              <w:rPr>
                <w:b/>
                <w:bCs/>
              </w:rPr>
            </w:pPr>
          </w:p>
        </w:tc>
        <w:tc>
          <w:tcPr>
            <w:tcW w:w="3713" w:type="dxa"/>
          </w:tcPr>
          <w:p w14:paraId="5602739F" w14:textId="4E3E1679" w:rsidR="00A0336C" w:rsidRPr="002B66FB" w:rsidRDefault="00A0336C" w:rsidP="00FF2A4F">
            <w:pPr>
              <w:pStyle w:val="TableParagraph"/>
              <w:numPr>
                <w:ilvl w:val="3"/>
                <w:numId w:val="28"/>
              </w:numPr>
              <w:tabs>
                <w:tab w:val="left" w:pos="960"/>
              </w:tabs>
              <w:ind w:right="96"/>
            </w:pPr>
            <w:r w:rsidRPr="002B66FB">
              <w:lastRenderedPageBreak/>
              <w:t>To understand what the Church teaches about marriage, and when it is a sacrament and the distinction between separation, divorce and nullity</w:t>
            </w:r>
          </w:p>
          <w:p w14:paraId="371A6F35" w14:textId="65F4194A" w:rsidR="00A0336C" w:rsidRDefault="00A0336C" w:rsidP="00FF2A4F">
            <w:pPr>
              <w:pStyle w:val="TableParagraph"/>
              <w:numPr>
                <w:ilvl w:val="3"/>
                <w:numId w:val="28"/>
              </w:numPr>
              <w:tabs>
                <w:tab w:val="left" w:pos="960"/>
              </w:tabs>
              <w:spacing w:before="1"/>
              <w:ind w:right="429"/>
            </w:pPr>
            <w:r w:rsidRPr="002B66FB">
              <w:t xml:space="preserve">The role of marriage as the basis of family life </w:t>
            </w:r>
            <w:r w:rsidRPr="002B66FB">
              <w:lastRenderedPageBreak/>
              <w:t>and its importance</w:t>
            </w:r>
            <w:r w:rsidRPr="002B66FB">
              <w:rPr>
                <w:spacing w:val="-23"/>
              </w:rPr>
              <w:t xml:space="preserve"> </w:t>
            </w:r>
            <w:r w:rsidRPr="002B66FB">
              <w:t>to the bringing up of children, including an understanding of how the Church supports family</w:t>
            </w:r>
            <w:r w:rsidRPr="002B66FB">
              <w:rPr>
                <w:spacing w:val="-2"/>
              </w:rPr>
              <w:t xml:space="preserve"> </w:t>
            </w:r>
            <w:r w:rsidRPr="002B66FB">
              <w:t>life</w:t>
            </w:r>
          </w:p>
          <w:p w14:paraId="0C2912EF" w14:textId="03FC3DE9" w:rsidR="00A0336C" w:rsidRPr="002B66FB" w:rsidRDefault="00A0336C" w:rsidP="00FF2A4F">
            <w:pPr>
              <w:pStyle w:val="TableParagraph"/>
              <w:numPr>
                <w:ilvl w:val="3"/>
                <w:numId w:val="29"/>
              </w:numPr>
              <w:tabs>
                <w:tab w:val="left" w:pos="960"/>
              </w:tabs>
              <w:ind w:right="322"/>
            </w:pPr>
            <w:r w:rsidRPr="002B66FB">
              <w:t>The nature and importance of marriage; the distinctions between marriage in Church teaching, including sacramental marriage, civil marriage, civil partnerships and other stable, long-term relationships.</w:t>
            </w:r>
          </w:p>
          <w:p w14:paraId="1EC803AA" w14:textId="77777777" w:rsidR="00A0336C" w:rsidRPr="002B66FB" w:rsidRDefault="00A0336C" w:rsidP="00A0336C">
            <w:pPr>
              <w:pStyle w:val="TableParagraph"/>
              <w:tabs>
                <w:tab w:val="left" w:pos="960"/>
              </w:tabs>
              <w:spacing w:before="1"/>
              <w:ind w:right="429" w:firstLine="0"/>
            </w:pPr>
          </w:p>
          <w:p w14:paraId="7A414401" w14:textId="77777777" w:rsidR="00FC7278" w:rsidRPr="00FC7278" w:rsidRDefault="00FC7278" w:rsidP="00FC7278">
            <w:pPr>
              <w:rPr>
                <w:b/>
                <w:bCs/>
              </w:rPr>
            </w:pPr>
          </w:p>
        </w:tc>
      </w:tr>
      <w:tr w:rsidR="00FC7278" w:rsidRPr="00FC7278" w14:paraId="7C320902" w14:textId="77777777" w:rsidTr="00A0336C">
        <w:trPr>
          <w:trHeight w:val="1932"/>
        </w:trPr>
        <w:tc>
          <w:tcPr>
            <w:tcW w:w="4815" w:type="dxa"/>
            <w:hideMark/>
          </w:tcPr>
          <w:p w14:paraId="4C642E63" w14:textId="77777777" w:rsidR="00FC7278" w:rsidRPr="00FC7278" w:rsidRDefault="00FC7278" w:rsidP="00FC7278">
            <w:pPr>
              <w:rPr>
                <w:b/>
                <w:bCs/>
              </w:rPr>
            </w:pPr>
            <w:r w:rsidRPr="00FC7278">
              <w:rPr>
                <w:b/>
                <w:bCs/>
              </w:rPr>
              <w:lastRenderedPageBreak/>
              <w:t>Why marriage is an important relationship choice for many couples and why it must be freely entered into</w:t>
            </w:r>
          </w:p>
        </w:tc>
        <w:tc>
          <w:tcPr>
            <w:tcW w:w="4422" w:type="dxa"/>
          </w:tcPr>
          <w:p w14:paraId="3A546009" w14:textId="2A24FA10" w:rsidR="00A0336C" w:rsidRPr="002B66FB" w:rsidRDefault="00A0336C" w:rsidP="00FF2A4F">
            <w:pPr>
              <w:pStyle w:val="TableParagraph"/>
              <w:numPr>
                <w:ilvl w:val="3"/>
                <w:numId w:val="26"/>
              </w:numPr>
              <w:tabs>
                <w:tab w:val="left" w:pos="958"/>
              </w:tabs>
              <w:ind w:right="629"/>
            </w:pPr>
            <w:r w:rsidRPr="002B66FB">
              <w:t>That marriage is a commitment, entered into freely, never forced through threat or</w:t>
            </w:r>
            <w:r w:rsidRPr="002B66FB">
              <w:rPr>
                <w:spacing w:val="-7"/>
              </w:rPr>
              <w:t xml:space="preserve"> </w:t>
            </w:r>
            <w:r w:rsidRPr="002B66FB">
              <w:t>coercion.</w:t>
            </w:r>
          </w:p>
          <w:p w14:paraId="51F50B77" w14:textId="77777777" w:rsidR="00FC7278" w:rsidRPr="00FC7278" w:rsidRDefault="00FC7278" w:rsidP="00FC7278">
            <w:pPr>
              <w:rPr>
                <w:b/>
                <w:bCs/>
              </w:rPr>
            </w:pPr>
          </w:p>
        </w:tc>
        <w:tc>
          <w:tcPr>
            <w:tcW w:w="3713" w:type="dxa"/>
          </w:tcPr>
          <w:p w14:paraId="40C5B809" w14:textId="77777777" w:rsidR="00FC7278" w:rsidRPr="00FC7278" w:rsidRDefault="00FC7278" w:rsidP="00FC7278">
            <w:pPr>
              <w:rPr>
                <w:b/>
                <w:bCs/>
              </w:rPr>
            </w:pPr>
          </w:p>
        </w:tc>
      </w:tr>
      <w:tr w:rsidR="00FC7278" w:rsidRPr="00FC7278" w14:paraId="5C4A1D06" w14:textId="77777777" w:rsidTr="00A0336C">
        <w:trPr>
          <w:trHeight w:val="1791"/>
        </w:trPr>
        <w:tc>
          <w:tcPr>
            <w:tcW w:w="4815" w:type="dxa"/>
            <w:hideMark/>
          </w:tcPr>
          <w:p w14:paraId="26908677" w14:textId="77777777" w:rsidR="00FC7278" w:rsidRPr="00FC7278" w:rsidRDefault="00FC7278" w:rsidP="00FC7278">
            <w:pPr>
              <w:rPr>
                <w:b/>
                <w:bCs/>
              </w:rPr>
            </w:pPr>
            <w:r w:rsidRPr="00FC7278">
              <w:rPr>
                <w:b/>
                <w:bCs/>
              </w:rPr>
              <w:t>The characteristics and legal status of other types of long-term relationships</w:t>
            </w:r>
          </w:p>
        </w:tc>
        <w:tc>
          <w:tcPr>
            <w:tcW w:w="4422" w:type="dxa"/>
          </w:tcPr>
          <w:p w14:paraId="11835D13" w14:textId="69DFDAFE" w:rsidR="00A0336C" w:rsidRPr="00A0336C" w:rsidRDefault="00A0336C" w:rsidP="00FF2A4F">
            <w:pPr>
              <w:pStyle w:val="TableParagraph"/>
              <w:numPr>
                <w:ilvl w:val="3"/>
                <w:numId w:val="27"/>
              </w:numPr>
              <w:tabs>
                <w:tab w:val="left" w:pos="958"/>
              </w:tabs>
              <w:ind w:right="254"/>
            </w:pPr>
            <w:r w:rsidRPr="00A0336C">
              <w:t>The nature and importance of marriage; the distinctions between marriage in Church teaching, including sacramental marriage, civil marriage, civil partnerships and other stable, long-term</w:t>
            </w:r>
            <w:r w:rsidRPr="00A0336C">
              <w:rPr>
                <w:spacing w:val="-7"/>
              </w:rPr>
              <w:t xml:space="preserve"> </w:t>
            </w:r>
            <w:r w:rsidRPr="00A0336C">
              <w:t>relationships.</w:t>
            </w:r>
          </w:p>
          <w:p w14:paraId="77964D35" w14:textId="77777777" w:rsidR="002832C0" w:rsidRPr="00FC7278" w:rsidRDefault="002832C0" w:rsidP="00FC7278">
            <w:pPr>
              <w:rPr>
                <w:b/>
                <w:bCs/>
              </w:rPr>
            </w:pPr>
          </w:p>
        </w:tc>
        <w:tc>
          <w:tcPr>
            <w:tcW w:w="3713" w:type="dxa"/>
          </w:tcPr>
          <w:p w14:paraId="5C1CEA01" w14:textId="77777777" w:rsidR="00FC7278" w:rsidRPr="00FC7278" w:rsidRDefault="00FC7278" w:rsidP="00FC7278">
            <w:pPr>
              <w:rPr>
                <w:b/>
                <w:bCs/>
              </w:rPr>
            </w:pPr>
          </w:p>
        </w:tc>
      </w:tr>
      <w:tr w:rsidR="00FC7278" w:rsidRPr="00FC7278" w14:paraId="5234F873" w14:textId="77777777" w:rsidTr="00A0336C">
        <w:trPr>
          <w:trHeight w:val="900"/>
        </w:trPr>
        <w:tc>
          <w:tcPr>
            <w:tcW w:w="4815" w:type="dxa"/>
            <w:hideMark/>
          </w:tcPr>
          <w:p w14:paraId="22486844" w14:textId="77777777" w:rsidR="00FC7278" w:rsidRPr="00FC7278" w:rsidRDefault="00FC7278" w:rsidP="00FC7278">
            <w:pPr>
              <w:rPr>
                <w:b/>
                <w:bCs/>
              </w:rPr>
            </w:pPr>
            <w:r w:rsidRPr="00FC7278">
              <w:rPr>
                <w:b/>
                <w:bCs/>
              </w:rPr>
              <w:lastRenderedPageBreak/>
              <w:t>The roles and responsibilities of parents with respect to the raising of children, including the characteristics of successful parenting</w:t>
            </w:r>
          </w:p>
        </w:tc>
        <w:tc>
          <w:tcPr>
            <w:tcW w:w="4422" w:type="dxa"/>
          </w:tcPr>
          <w:p w14:paraId="4ED4C08F" w14:textId="3AA29AC2" w:rsidR="00A0336C" w:rsidRDefault="00A0336C" w:rsidP="00FF2A4F">
            <w:pPr>
              <w:pStyle w:val="TableParagraph"/>
              <w:numPr>
                <w:ilvl w:val="3"/>
                <w:numId w:val="27"/>
              </w:numPr>
              <w:tabs>
                <w:tab w:val="left" w:pos="958"/>
              </w:tabs>
              <w:ind w:right="444"/>
              <w:jc w:val="both"/>
            </w:pPr>
            <w:r w:rsidRPr="002B66FB">
              <w:t>The roles, rights and responsibilities of parents, carers and children in families and that those families can be varied and</w:t>
            </w:r>
            <w:r w:rsidRPr="002B66FB">
              <w:rPr>
                <w:spacing w:val="-2"/>
              </w:rPr>
              <w:t xml:space="preserve"> </w:t>
            </w:r>
            <w:r w:rsidRPr="002B66FB">
              <w:t>complex</w:t>
            </w:r>
          </w:p>
          <w:p w14:paraId="52EC0F35" w14:textId="5328AB8E" w:rsidR="00A0336C" w:rsidRPr="002B66FB" w:rsidRDefault="00A0336C" w:rsidP="00FF2A4F">
            <w:pPr>
              <w:pStyle w:val="TableParagraph"/>
              <w:numPr>
                <w:ilvl w:val="3"/>
                <w:numId w:val="27"/>
              </w:numPr>
              <w:tabs>
                <w:tab w:val="left" w:pos="958"/>
              </w:tabs>
              <w:ind w:right="351"/>
            </w:pPr>
            <w:r w:rsidRPr="002B66FB">
              <w:t>Understand that loving, supportive family</w:t>
            </w:r>
            <w:r w:rsidRPr="002B66FB">
              <w:rPr>
                <w:spacing w:val="-16"/>
              </w:rPr>
              <w:t xml:space="preserve"> </w:t>
            </w:r>
            <w:r w:rsidRPr="002B66FB">
              <w:t>relationships provide the best environment for a</w:t>
            </w:r>
            <w:r w:rsidRPr="002B66FB">
              <w:rPr>
                <w:spacing w:val="-4"/>
              </w:rPr>
              <w:t xml:space="preserve"> </w:t>
            </w:r>
            <w:r w:rsidRPr="002B66FB">
              <w:t>child</w:t>
            </w:r>
          </w:p>
          <w:p w14:paraId="45103540" w14:textId="77777777" w:rsidR="00A0336C" w:rsidRDefault="00A0336C" w:rsidP="00A0336C">
            <w:pPr>
              <w:pStyle w:val="TableParagraph"/>
              <w:tabs>
                <w:tab w:val="left" w:pos="958"/>
              </w:tabs>
              <w:ind w:left="957" w:right="444" w:firstLine="0"/>
              <w:jc w:val="both"/>
            </w:pPr>
          </w:p>
          <w:p w14:paraId="19D7BFA7" w14:textId="77777777" w:rsidR="00A0336C" w:rsidRPr="002B66FB" w:rsidRDefault="00A0336C" w:rsidP="00A0336C">
            <w:pPr>
              <w:pStyle w:val="TableParagraph"/>
              <w:tabs>
                <w:tab w:val="left" w:pos="958"/>
              </w:tabs>
              <w:ind w:left="957" w:right="444" w:firstLine="0"/>
              <w:jc w:val="both"/>
            </w:pPr>
          </w:p>
          <w:p w14:paraId="04E036A0" w14:textId="77777777" w:rsidR="00FC7278" w:rsidRPr="00FC7278" w:rsidRDefault="00FC7278" w:rsidP="00FC7278">
            <w:pPr>
              <w:rPr>
                <w:b/>
                <w:bCs/>
              </w:rPr>
            </w:pPr>
          </w:p>
        </w:tc>
        <w:tc>
          <w:tcPr>
            <w:tcW w:w="3713" w:type="dxa"/>
          </w:tcPr>
          <w:p w14:paraId="289C3A25" w14:textId="69FA1E4F" w:rsidR="00A0336C" w:rsidRPr="002B66FB" w:rsidRDefault="00A0336C" w:rsidP="00FF2A4F">
            <w:pPr>
              <w:pStyle w:val="TableParagraph"/>
              <w:numPr>
                <w:ilvl w:val="3"/>
                <w:numId w:val="30"/>
              </w:numPr>
              <w:tabs>
                <w:tab w:val="left" w:pos="960"/>
              </w:tabs>
              <w:spacing w:before="1"/>
              <w:ind w:right="359"/>
            </w:pPr>
            <w:r w:rsidRPr="002B66FB">
              <w:t>Parenting skills and qualities and their central importance to family life (including the implications of young</w:t>
            </w:r>
            <w:r w:rsidRPr="002B66FB">
              <w:rPr>
                <w:spacing w:val="-10"/>
              </w:rPr>
              <w:t xml:space="preserve"> </w:t>
            </w:r>
            <w:r w:rsidRPr="002B66FB">
              <w:t>parenthood)</w:t>
            </w:r>
          </w:p>
          <w:p w14:paraId="0C6F62C1" w14:textId="77777777" w:rsidR="00FC7278" w:rsidRDefault="00FC7278" w:rsidP="00FC7278">
            <w:pPr>
              <w:rPr>
                <w:b/>
                <w:bCs/>
              </w:rPr>
            </w:pPr>
          </w:p>
          <w:p w14:paraId="282C3A44" w14:textId="118E806E" w:rsidR="00576DF7" w:rsidRPr="002B66FB" w:rsidRDefault="00576DF7" w:rsidP="00FF2A4F">
            <w:pPr>
              <w:pStyle w:val="TableParagraph"/>
              <w:numPr>
                <w:ilvl w:val="3"/>
                <w:numId w:val="31"/>
              </w:numPr>
              <w:tabs>
                <w:tab w:val="left" w:pos="960"/>
              </w:tabs>
              <w:spacing w:before="1"/>
              <w:ind w:right="350"/>
            </w:pPr>
            <w:r w:rsidRPr="002B66FB">
              <w:t>To understand the consequences of unintended pregnancy and of teenage parenthood (in the context of learning about parenting skills and qualities and their importance to family life) and the options</w:t>
            </w:r>
            <w:r w:rsidRPr="002B66FB">
              <w:rPr>
                <w:spacing w:val="-3"/>
              </w:rPr>
              <w:t xml:space="preserve"> </w:t>
            </w:r>
            <w:r w:rsidRPr="002B66FB">
              <w:t>available.</w:t>
            </w:r>
          </w:p>
          <w:p w14:paraId="43C4065D" w14:textId="77777777" w:rsidR="00576DF7" w:rsidRPr="00FC7278" w:rsidRDefault="00576DF7" w:rsidP="00FC7278">
            <w:pPr>
              <w:rPr>
                <w:b/>
                <w:bCs/>
              </w:rPr>
            </w:pPr>
          </w:p>
        </w:tc>
      </w:tr>
      <w:tr w:rsidR="00FC7278" w:rsidRPr="00FC7278" w14:paraId="1A1D1962" w14:textId="77777777" w:rsidTr="00A0336C">
        <w:trPr>
          <w:trHeight w:val="1350"/>
        </w:trPr>
        <w:tc>
          <w:tcPr>
            <w:tcW w:w="4815" w:type="dxa"/>
            <w:hideMark/>
          </w:tcPr>
          <w:p w14:paraId="552C2560" w14:textId="77777777" w:rsidR="00FC7278" w:rsidRPr="00FC7278" w:rsidRDefault="00FC7278" w:rsidP="00FC7278">
            <w:pPr>
              <w:rPr>
                <w:b/>
                <w:bCs/>
              </w:rPr>
            </w:pPr>
            <w:r w:rsidRPr="000F6166">
              <w:rPr>
                <w:b/>
                <w:bCs/>
                <w:color w:val="FF0000"/>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c>
          <w:tcPr>
            <w:tcW w:w="4422" w:type="dxa"/>
          </w:tcPr>
          <w:p w14:paraId="20AC8F4F" w14:textId="77777777" w:rsidR="00FC7278" w:rsidRPr="000F6166" w:rsidRDefault="00731D1B" w:rsidP="00FC7278">
            <w:pPr>
              <w:rPr>
                <w:color w:val="FF0000"/>
              </w:rPr>
            </w:pPr>
            <w:r w:rsidRPr="000F6166">
              <w:rPr>
                <w:color w:val="FF0000"/>
              </w:rPr>
              <w:t>3.2.3.2 The features of positive and stable relationships and the virtues needed to sustain them (e.g. trust, mutual respect, honesty) in a wide variety of contexts, including family, class, friendships, intimate relationships etc.</w:t>
            </w:r>
          </w:p>
          <w:p w14:paraId="19A2A64C" w14:textId="036ED60E" w:rsidR="00C04A49" w:rsidRPr="00731D1B" w:rsidRDefault="00731D1B" w:rsidP="00C04A49">
            <w:pPr>
              <w:pStyle w:val="TableParagraph"/>
              <w:tabs>
                <w:tab w:val="left" w:pos="960"/>
              </w:tabs>
              <w:ind w:left="0" w:right="250" w:firstLine="0"/>
              <w:rPr>
                <w:color w:val="0070C0"/>
              </w:rPr>
            </w:pPr>
            <w:r w:rsidRPr="000F6166">
              <w:rPr>
                <w:color w:val="FF0000"/>
              </w:rPr>
              <w:t xml:space="preserve">3.2.4.2 To identify the characteristics of unhealthy relationships and where to get </w:t>
            </w:r>
            <w:r w:rsidR="00C04A49">
              <w:rPr>
                <w:color w:val="FF0000"/>
              </w:rPr>
              <w:t>help.</w:t>
            </w:r>
            <w:r w:rsidR="00C04A49" w:rsidRPr="00731D1B">
              <w:rPr>
                <w:color w:val="0070C0"/>
              </w:rPr>
              <w:t xml:space="preserve"> </w:t>
            </w:r>
          </w:p>
        </w:tc>
        <w:tc>
          <w:tcPr>
            <w:tcW w:w="3713" w:type="dxa"/>
          </w:tcPr>
          <w:p w14:paraId="6CC89F88" w14:textId="77777777" w:rsidR="00FC7278" w:rsidRPr="000F6166" w:rsidRDefault="009615F0" w:rsidP="00FC7278">
            <w:pPr>
              <w:rPr>
                <w:color w:val="FF0000"/>
              </w:rPr>
            </w:pPr>
            <w:r w:rsidRPr="000F6166">
              <w:rPr>
                <w:color w:val="FF0000"/>
              </w:rPr>
              <w:t>4.3.3.8. The role peers can play in supporting one another (including helping vulnerable friends to access reliable, accurate and appropriate</w:t>
            </w:r>
            <w:r w:rsidRPr="000F6166">
              <w:rPr>
                <w:color w:val="FF0000"/>
                <w:spacing w:val="-1"/>
              </w:rPr>
              <w:t xml:space="preserve"> </w:t>
            </w:r>
            <w:r w:rsidRPr="000F6166">
              <w:rPr>
                <w:color w:val="FF0000"/>
              </w:rPr>
              <w:t>support)</w:t>
            </w:r>
          </w:p>
          <w:p w14:paraId="4F984176" w14:textId="77777777" w:rsidR="00731D1B" w:rsidRDefault="00731D1B" w:rsidP="00FC7278">
            <w:pPr>
              <w:rPr>
                <w:color w:val="FF0000"/>
              </w:rPr>
            </w:pPr>
            <w:r w:rsidRPr="000F6166">
              <w:rPr>
                <w:color w:val="FF0000"/>
              </w:rPr>
              <w:t>4.3.3.7.: To recognise when relationships are unhealthy or abusive (including the unacceptability of both emotional and physical abuse or violence including honour-based violence, forced marriage, sexual harassment, sexual abuse and rape) and strategies to manage this or access support for self or others at risk</w:t>
            </w:r>
          </w:p>
          <w:p w14:paraId="63D4B877" w14:textId="47B016B4" w:rsidR="00C04A49" w:rsidRPr="002B66FB" w:rsidRDefault="00C04A49" w:rsidP="00FF2A4F">
            <w:pPr>
              <w:pStyle w:val="TableParagraph"/>
              <w:numPr>
                <w:ilvl w:val="3"/>
                <w:numId w:val="47"/>
              </w:numPr>
              <w:tabs>
                <w:tab w:val="left" w:pos="960"/>
              </w:tabs>
              <w:ind w:right="176"/>
            </w:pPr>
            <w:r w:rsidRPr="002B66FB">
              <w:t xml:space="preserve">The importance of the school, the parish and </w:t>
            </w:r>
            <w:r w:rsidRPr="002B66FB">
              <w:lastRenderedPageBreak/>
              <w:t>other Catholic voluntary organisations in providing help and advice for young people</w:t>
            </w:r>
          </w:p>
          <w:p w14:paraId="0FD283F5" w14:textId="4E167BCD" w:rsidR="00C04A49" w:rsidRPr="000F6166" w:rsidRDefault="00C04A49" w:rsidP="00FC7278">
            <w:pPr>
              <w:rPr>
                <w:color w:val="FF0000"/>
              </w:rPr>
            </w:pPr>
          </w:p>
        </w:tc>
      </w:tr>
      <w:tr w:rsidR="00FC5B64" w:rsidRPr="00FC7278" w14:paraId="2C357892" w14:textId="77777777" w:rsidTr="00FC5B64">
        <w:trPr>
          <w:trHeight w:val="575"/>
        </w:trPr>
        <w:tc>
          <w:tcPr>
            <w:tcW w:w="12950" w:type="dxa"/>
            <w:gridSpan w:val="3"/>
            <w:noWrap/>
            <w:hideMark/>
          </w:tcPr>
          <w:p w14:paraId="69639419" w14:textId="77777777" w:rsidR="00FC5B64" w:rsidRPr="009615F0" w:rsidRDefault="00FC5B64" w:rsidP="00FC7278">
            <w:pPr>
              <w:rPr>
                <w:b/>
                <w:bCs/>
                <w:sz w:val="40"/>
                <w:szCs w:val="40"/>
              </w:rPr>
            </w:pPr>
            <w:r w:rsidRPr="009615F0">
              <w:rPr>
                <w:b/>
                <w:bCs/>
                <w:color w:val="7030A0"/>
                <w:sz w:val="40"/>
                <w:szCs w:val="40"/>
              </w:rPr>
              <w:lastRenderedPageBreak/>
              <w:t>Respectful relationships, including friendships</w:t>
            </w:r>
          </w:p>
        </w:tc>
      </w:tr>
      <w:tr w:rsidR="00FC7278" w:rsidRPr="00FC7278" w14:paraId="34486A73" w14:textId="77777777" w:rsidTr="00A0336C">
        <w:trPr>
          <w:trHeight w:val="1362"/>
        </w:trPr>
        <w:tc>
          <w:tcPr>
            <w:tcW w:w="4815" w:type="dxa"/>
            <w:hideMark/>
          </w:tcPr>
          <w:p w14:paraId="1A5F4BB0" w14:textId="77777777" w:rsidR="00FC7278" w:rsidRPr="00FC7278" w:rsidRDefault="00FC7278" w:rsidP="00FC7278">
            <w:pPr>
              <w:rPr>
                <w:b/>
                <w:bCs/>
              </w:rPr>
            </w:pPr>
            <w:r w:rsidRPr="00FC7278">
              <w:rPr>
                <w:b/>
                <w:bCs/>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tc>
        <w:tc>
          <w:tcPr>
            <w:tcW w:w="4422" w:type="dxa"/>
          </w:tcPr>
          <w:p w14:paraId="0B5588BD" w14:textId="77777777" w:rsidR="00402973" w:rsidRDefault="00402973" w:rsidP="00FC7278"/>
          <w:p w14:paraId="4B540708" w14:textId="480B9CF3" w:rsidR="00FC7278" w:rsidRPr="002832C0" w:rsidRDefault="00402973" w:rsidP="00FC7278">
            <w:r>
              <w:t xml:space="preserve">3.2.3.2 </w:t>
            </w:r>
            <w:r w:rsidR="00C4613F" w:rsidRPr="002832C0">
              <w:t>The features of positive and stable relationships and the virtues needed to sustain them (e.g. trust, mutual respect, honesty) in a wide variety of contexts, including family, class, friendships, intimate relationships</w:t>
            </w:r>
            <w:r w:rsidR="00C4613F" w:rsidRPr="002832C0">
              <w:rPr>
                <w:spacing w:val="-11"/>
              </w:rPr>
              <w:t xml:space="preserve"> </w:t>
            </w:r>
            <w:r w:rsidR="00C4613F" w:rsidRPr="002832C0">
              <w:t>etc</w:t>
            </w:r>
          </w:p>
          <w:p w14:paraId="719E8E87" w14:textId="77777777" w:rsidR="00C4613F" w:rsidRDefault="00C4613F" w:rsidP="00FC7278">
            <w:pPr>
              <w:rPr>
                <w:b/>
                <w:bCs/>
              </w:rPr>
            </w:pPr>
          </w:p>
          <w:p w14:paraId="6AF82096" w14:textId="77777777" w:rsidR="00402973" w:rsidRPr="00402973" w:rsidRDefault="00402973" w:rsidP="00FF2A4F">
            <w:pPr>
              <w:pStyle w:val="TableParagraph"/>
              <w:numPr>
                <w:ilvl w:val="3"/>
                <w:numId w:val="32"/>
              </w:numPr>
              <w:tabs>
                <w:tab w:val="left" w:pos="958"/>
              </w:tabs>
              <w:spacing w:line="259" w:lineRule="auto"/>
              <w:ind w:right="267"/>
            </w:pPr>
            <w:r w:rsidRPr="00402973">
              <w:t>They have autonomy and the right to protect their body from inappropriate and unwanted</w:t>
            </w:r>
            <w:r w:rsidRPr="00402973">
              <w:rPr>
                <w:spacing w:val="-3"/>
              </w:rPr>
              <w:t xml:space="preserve"> </w:t>
            </w:r>
            <w:r w:rsidRPr="00402973">
              <w:t>contact</w:t>
            </w:r>
          </w:p>
          <w:p w14:paraId="7FF81C86" w14:textId="77777777" w:rsidR="00402973" w:rsidRDefault="00402973" w:rsidP="00402973">
            <w:pPr>
              <w:pStyle w:val="TableParagraph"/>
              <w:tabs>
                <w:tab w:val="left" w:pos="958"/>
              </w:tabs>
              <w:spacing w:before="1" w:line="256" w:lineRule="auto"/>
              <w:ind w:left="825" w:right="244" w:firstLine="0"/>
            </w:pPr>
          </w:p>
          <w:p w14:paraId="6ACEBBF7" w14:textId="08996659" w:rsidR="00576DF7" w:rsidRPr="002B66FB" w:rsidRDefault="00576DF7" w:rsidP="00FF2A4F">
            <w:pPr>
              <w:pStyle w:val="TableParagraph"/>
              <w:numPr>
                <w:ilvl w:val="3"/>
                <w:numId w:val="32"/>
              </w:numPr>
              <w:tabs>
                <w:tab w:val="left" w:pos="958"/>
              </w:tabs>
              <w:spacing w:before="1" w:line="256" w:lineRule="auto"/>
              <w:ind w:right="244"/>
            </w:pPr>
            <w:r w:rsidRPr="002B66FB">
              <w:t>To identify the characteristics of unhealthy relationships and where to get</w:t>
            </w:r>
            <w:r w:rsidRPr="002B66FB">
              <w:rPr>
                <w:spacing w:val="-2"/>
              </w:rPr>
              <w:t xml:space="preserve"> </w:t>
            </w:r>
            <w:r w:rsidRPr="002B66FB">
              <w:t>help</w:t>
            </w:r>
          </w:p>
          <w:p w14:paraId="180DD45D" w14:textId="77777777" w:rsidR="00576DF7" w:rsidRDefault="00576DF7" w:rsidP="00FC7278">
            <w:pPr>
              <w:rPr>
                <w:b/>
                <w:bCs/>
              </w:rPr>
            </w:pPr>
          </w:p>
          <w:p w14:paraId="6598C155" w14:textId="68DD5726" w:rsidR="00F333FF" w:rsidRDefault="00F333FF" w:rsidP="00FF2A4F">
            <w:pPr>
              <w:pStyle w:val="TableParagraph"/>
              <w:numPr>
                <w:ilvl w:val="3"/>
                <w:numId w:val="32"/>
              </w:numPr>
              <w:tabs>
                <w:tab w:val="left" w:pos="958"/>
              </w:tabs>
              <w:spacing w:before="4"/>
              <w:ind w:right="558"/>
            </w:pPr>
            <w:r w:rsidRPr="002B66FB">
              <w:t>Consent is freely given and that being pressurised, manipulated or coerced to agree to something is not ‘consent’</w:t>
            </w:r>
            <w:r w:rsidR="00402973">
              <w:t>.</w:t>
            </w:r>
          </w:p>
          <w:p w14:paraId="5A06D3EC" w14:textId="77777777" w:rsidR="00402973" w:rsidRDefault="00402973" w:rsidP="00402973">
            <w:pPr>
              <w:pStyle w:val="ListParagraph"/>
            </w:pPr>
          </w:p>
          <w:p w14:paraId="0E6529F2" w14:textId="77777777" w:rsidR="00402973" w:rsidRPr="002B66FB" w:rsidRDefault="00402973" w:rsidP="00402973">
            <w:pPr>
              <w:pStyle w:val="TableParagraph"/>
              <w:tabs>
                <w:tab w:val="left" w:pos="958"/>
              </w:tabs>
              <w:spacing w:before="4"/>
              <w:ind w:left="825" w:right="558" w:firstLine="0"/>
            </w:pPr>
          </w:p>
          <w:p w14:paraId="5933FCD3" w14:textId="77777777" w:rsidR="00402973" w:rsidRPr="00402973" w:rsidRDefault="00402973" w:rsidP="00FF2A4F">
            <w:pPr>
              <w:pStyle w:val="TableParagraph"/>
              <w:numPr>
                <w:ilvl w:val="3"/>
                <w:numId w:val="32"/>
              </w:numPr>
              <w:tabs>
                <w:tab w:val="left" w:pos="958"/>
              </w:tabs>
              <w:spacing w:before="1" w:line="259" w:lineRule="auto"/>
              <w:ind w:right="165"/>
            </w:pPr>
            <w:r w:rsidRPr="00402973">
              <w:t xml:space="preserve">The law in relation to consent, including the legal age of consent for sexual activity, the legal definition of consent and the </w:t>
            </w:r>
            <w:r w:rsidRPr="00402973">
              <w:lastRenderedPageBreak/>
              <w:t>responsibility in law for the seeker of consent to ensure that consent has been</w:t>
            </w:r>
            <w:r w:rsidRPr="00402973">
              <w:rPr>
                <w:spacing w:val="-7"/>
              </w:rPr>
              <w:t xml:space="preserve"> </w:t>
            </w:r>
            <w:r w:rsidRPr="00402973">
              <w:t>given. ##</w:t>
            </w:r>
          </w:p>
          <w:p w14:paraId="303DDA02" w14:textId="77777777" w:rsidR="00F333FF" w:rsidRPr="00FC7278" w:rsidRDefault="00F333FF" w:rsidP="00FC7278">
            <w:pPr>
              <w:rPr>
                <w:b/>
                <w:bCs/>
              </w:rPr>
            </w:pPr>
          </w:p>
        </w:tc>
        <w:tc>
          <w:tcPr>
            <w:tcW w:w="3713" w:type="dxa"/>
          </w:tcPr>
          <w:p w14:paraId="4FE1496E" w14:textId="0C6A0361" w:rsidR="00FC5B64" w:rsidRPr="002B66FB" w:rsidRDefault="00FC5B64" w:rsidP="005F27D8">
            <w:pPr>
              <w:pStyle w:val="TableParagraph"/>
              <w:numPr>
                <w:ilvl w:val="3"/>
                <w:numId w:val="54"/>
              </w:numPr>
              <w:tabs>
                <w:tab w:val="left" w:pos="960"/>
              </w:tabs>
              <w:ind w:right="135"/>
            </w:pPr>
            <w:r w:rsidRPr="002B66FB">
              <w:lastRenderedPageBreak/>
              <w:t>The characteristics and benefits of positive, strong, supportive, equal</w:t>
            </w:r>
            <w:r w:rsidRPr="002B66FB">
              <w:rPr>
                <w:spacing w:val="-1"/>
              </w:rPr>
              <w:t xml:space="preserve"> </w:t>
            </w:r>
            <w:r w:rsidRPr="002B66FB">
              <w:t>relationships</w:t>
            </w:r>
          </w:p>
          <w:p w14:paraId="4AFF7C99" w14:textId="2A6100EB" w:rsidR="00563899" w:rsidRDefault="00FC5B64" w:rsidP="005F27D8">
            <w:pPr>
              <w:pStyle w:val="TableParagraph"/>
              <w:numPr>
                <w:ilvl w:val="3"/>
                <w:numId w:val="52"/>
              </w:numPr>
              <w:tabs>
                <w:tab w:val="left" w:pos="960"/>
              </w:tabs>
              <w:spacing w:before="1"/>
              <w:ind w:right="533"/>
            </w:pPr>
            <w:r w:rsidRPr="002B66FB">
              <w:t>To manage changes in personal relationships including the ending of</w:t>
            </w:r>
            <w:r w:rsidRPr="002B66FB">
              <w:rPr>
                <w:spacing w:val="-2"/>
              </w:rPr>
              <w:t xml:space="preserve"> </w:t>
            </w:r>
            <w:r w:rsidRPr="002B66FB">
              <w:t>relationships</w:t>
            </w:r>
          </w:p>
          <w:p w14:paraId="4B774BA8" w14:textId="77777777" w:rsidR="00563899" w:rsidRDefault="00563899" w:rsidP="00563899">
            <w:pPr>
              <w:pStyle w:val="TableParagraph"/>
              <w:tabs>
                <w:tab w:val="left" w:pos="960"/>
              </w:tabs>
              <w:spacing w:before="1"/>
              <w:ind w:left="105" w:right="533" w:firstLine="0"/>
            </w:pPr>
            <w:r>
              <w:t xml:space="preserve">4.2.3.5 </w:t>
            </w:r>
            <w:r w:rsidR="00FC5B64">
              <w:t xml:space="preserve">   </w:t>
            </w:r>
          </w:p>
          <w:p w14:paraId="51C595CF" w14:textId="465BD140" w:rsidR="00FC5B64" w:rsidRDefault="00FC5B64" w:rsidP="00563899">
            <w:pPr>
              <w:pStyle w:val="TableParagraph"/>
              <w:tabs>
                <w:tab w:val="left" w:pos="960"/>
              </w:tabs>
              <w:spacing w:before="1"/>
              <w:ind w:left="105" w:right="533" w:firstLine="0"/>
            </w:pPr>
            <w:r w:rsidRPr="002B66FB">
              <w:t xml:space="preserve">To recognise when others </w:t>
            </w:r>
            <w:r>
              <w:t xml:space="preserve"> </w:t>
            </w:r>
          </w:p>
          <w:p w14:paraId="39A6038A" w14:textId="69BEB870" w:rsidR="00FC7278" w:rsidRPr="003042C0" w:rsidRDefault="00FC5B64" w:rsidP="00563899">
            <w:pPr>
              <w:pStyle w:val="TableParagraph"/>
              <w:tabs>
                <w:tab w:val="left" w:pos="960"/>
              </w:tabs>
              <w:ind w:left="107" w:right="253" w:firstLine="0"/>
            </w:pPr>
            <w:r w:rsidRPr="002B66FB">
              <w:t>are using manipulation, persuasion or coercion (and when this is a criminal offence e.g. violent behaviour) and how to</w:t>
            </w:r>
            <w:r w:rsidRPr="002B66FB">
              <w:rPr>
                <w:spacing w:val="-3"/>
              </w:rPr>
              <w:t xml:space="preserve"> </w:t>
            </w:r>
            <w:r w:rsidRPr="002B66FB">
              <w:t>respond</w:t>
            </w:r>
          </w:p>
          <w:p w14:paraId="01BFDF36" w14:textId="3B0B216A" w:rsidR="00F333FF" w:rsidRPr="003042C0" w:rsidRDefault="00F333FF" w:rsidP="00563899">
            <w:pPr>
              <w:pStyle w:val="TableParagraph"/>
              <w:numPr>
                <w:ilvl w:val="3"/>
                <w:numId w:val="50"/>
              </w:numPr>
              <w:tabs>
                <w:tab w:val="left" w:pos="960"/>
              </w:tabs>
              <w:ind w:right="287"/>
            </w:pPr>
            <w:r w:rsidRPr="002B66FB">
              <w:t>The concept of consent in relevant, age-appropriate contexts building on Key Stage 3, how to seek consent and to respect others’ rights, to give, not give or withdraw</w:t>
            </w:r>
            <w:r w:rsidRPr="002B66FB">
              <w:rPr>
                <w:spacing w:val="-15"/>
              </w:rPr>
              <w:t xml:space="preserve"> </w:t>
            </w:r>
            <w:r w:rsidRPr="002B66FB">
              <w:t>consent</w:t>
            </w:r>
          </w:p>
          <w:p w14:paraId="3657CE9A" w14:textId="11742738" w:rsidR="003042C0" w:rsidRPr="003042C0" w:rsidRDefault="003042C0" w:rsidP="00FF2A4F">
            <w:pPr>
              <w:pStyle w:val="TableParagraph"/>
              <w:numPr>
                <w:ilvl w:val="3"/>
                <w:numId w:val="46"/>
              </w:numPr>
              <w:tabs>
                <w:tab w:val="left" w:pos="960"/>
              </w:tabs>
              <w:ind w:right="533"/>
            </w:pPr>
            <w:r w:rsidRPr="003042C0">
              <w:t xml:space="preserve">The impact of separation, divorce and bereavement on individuals and families and the need to adapt to changing </w:t>
            </w:r>
            <w:r w:rsidRPr="003042C0">
              <w:lastRenderedPageBreak/>
              <w:t>circumstances</w:t>
            </w:r>
          </w:p>
          <w:p w14:paraId="399C1C77" w14:textId="0C0EFEF6" w:rsidR="003042C0" w:rsidRPr="00DA37A2" w:rsidRDefault="003042C0" w:rsidP="003042C0">
            <w:pPr>
              <w:pStyle w:val="TableParagraph"/>
              <w:tabs>
                <w:tab w:val="left" w:pos="960"/>
              </w:tabs>
              <w:spacing w:before="1"/>
              <w:ind w:right="533"/>
            </w:pPr>
          </w:p>
          <w:p w14:paraId="6D997C74" w14:textId="77777777" w:rsidR="00913B95" w:rsidRPr="00FC7278" w:rsidRDefault="00913B95" w:rsidP="00FC7278">
            <w:pPr>
              <w:rPr>
                <w:b/>
                <w:bCs/>
              </w:rPr>
            </w:pPr>
          </w:p>
        </w:tc>
      </w:tr>
      <w:tr w:rsidR="00FC7278" w:rsidRPr="00FC7278" w14:paraId="5E2C55ED" w14:textId="77777777" w:rsidTr="00A0336C">
        <w:trPr>
          <w:trHeight w:val="1131"/>
        </w:trPr>
        <w:tc>
          <w:tcPr>
            <w:tcW w:w="4815" w:type="dxa"/>
            <w:hideMark/>
          </w:tcPr>
          <w:p w14:paraId="59287E70" w14:textId="77777777" w:rsidR="00FC7278" w:rsidRPr="00FC7278" w:rsidRDefault="00FC7278" w:rsidP="00FC7278">
            <w:pPr>
              <w:rPr>
                <w:b/>
                <w:bCs/>
              </w:rPr>
            </w:pPr>
            <w:r w:rsidRPr="00FC7278">
              <w:rPr>
                <w:b/>
                <w:bCs/>
              </w:rPr>
              <w:lastRenderedPageBreak/>
              <w:t>Practical steps they can take in a range of different contexts to improve or support respectful relationships</w:t>
            </w:r>
          </w:p>
        </w:tc>
        <w:tc>
          <w:tcPr>
            <w:tcW w:w="4422" w:type="dxa"/>
          </w:tcPr>
          <w:p w14:paraId="01878587" w14:textId="2DE697FD" w:rsidR="00576DF7" w:rsidRPr="003042C0" w:rsidRDefault="003042C0" w:rsidP="003042C0">
            <w:pPr>
              <w:pStyle w:val="TableParagraph"/>
              <w:tabs>
                <w:tab w:val="left" w:pos="958"/>
              </w:tabs>
              <w:spacing w:before="1" w:line="256" w:lineRule="auto"/>
              <w:ind w:left="107" w:right="244" w:firstLine="0"/>
            </w:pPr>
            <w:r>
              <w:rPr>
                <w:bCs/>
              </w:rPr>
              <w:t xml:space="preserve">3.2.4.2 </w:t>
            </w:r>
            <w:r w:rsidR="00FC5B64" w:rsidRPr="003042C0">
              <w:rPr>
                <w:bCs/>
              </w:rPr>
              <w:t xml:space="preserve"> </w:t>
            </w:r>
            <w:r w:rsidR="00576DF7" w:rsidRPr="003042C0">
              <w:t>To identify the characteristics of unhealthy relationships and where to get</w:t>
            </w:r>
            <w:r w:rsidR="00576DF7" w:rsidRPr="003042C0">
              <w:rPr>
                <w:spacing w:val="-2"/>
              </w:rPr>
              <w:t xml:space="preserve"> </w:t>
            </w:r>
            <w:r w:rsidR="00C4613F" w:rsidRPr="003042C0">
              <w:t>hel</w:t>
            </w:r>
            <w:r w:rsidR="00576DF7" w:rsidRPr="003042C0">
              <w:t>p</w:t>
            </w:r>
          </w:p>
          <w:p w14:paraId="34C27F6F" w14:textId="77777777" w:rsidR="00402973" w:rsidRPr="003042C0" w:rsidRDefault="00402973" w:rsidP="00402973">
            <w:pPr>
              <w:pStyle w:val="TableParagraph"/>
              <w:tabs>
                <w:tab w:val="left" w:pos="958"/>
              </w:tabs>
              <w:spacing w:before="1" w:line="256" w:lineRule="auto"/>
              <w:ind w:left="105" w:right="244" w:firstLine="0"/>
            </w:pPr>
          </w:p>
          <w:p w14:paraId="0650C157" w14:textId="77777777" w:rsidR="00402973" w:rsidRPr="003042C0" w:rsidRDefault="00402973" w:rsidP="00402973">
            <w:pPr>
              <w:pStyle w:val="TableParagraph"/>
              <w:tabs>
                <w:tab w:val="left" w:pos="958"/>
              </w:tabs>
              <w:spacing w:before="1" w:line="256" w:lineRule="auto"/>
              <w:ind w:left="105" w:right="244" w:firstLine="0"/>
            </w:pPr>
            <w:r w:rsidRPr="003042C0">
              <w:t xml:space="preserve">3.2.4.8 </w:t>
            </w:r>
          </w:p>
          <w:p w14:paraId="41CF25CA" w14:textId="15C01E22" w:rsidR="00402973" w:rsidRPr="003042C0" w:rsidRDefault="00402973" w:rsidP="00402973">
            <w:pPr>
              <w:pStyle w:val="TableParagraph"/>
              <w:tabs>
                <w:tab w:val="left" w:pos="958"/>
              </w:tabs>
              <w:spacing w:before="1" w:line="256" w:lineRule="auto"/>
              <w:ind w:right="244"/>
            </w:pPr>
            <w:r w:rsidRPr="003042C0">
              <w:t>There are a number of different people and appropriate organisations they can go to for help in different situations and should be provided with information about how to contact</w:t>
            </w:r>
            <w:r w:rsidRPr="003042C0">
              <w:rPr>
                <w:spacing w:val="-5"/>
              </w:rPr>
              <w:t xml:space="preserve"> </w:t>
            </w:r>
            <w:r w:rsidRPr="003042C0">
              <w:t>them</w:t>
            </w:r>
          </w:p>
          <w:p w14:paraId="471A42AA" w14:textId="77777777" w:rsidR="00FC7278" w:rsidRPr="003042C0" w:rsidRDefault="00FC7278" w:rsidP="00FC7278">
            <w:pPr>
              <w:rPr>
                <w:bCs/>
              </w:rPr>
            </w:pPr>
          </w:p>
        </w:tc>
        <w:tc>
          <w:tcPr>
            <w:tcW w:w="3713" w:type="dxa"/>
          </w:tcPr>
          <w:p w14:paraId="557C5D8F" w14:textId="77777777" w:rsidR="0090143D" w:rsidRPr="0090143D" w:rsidRDefault="0090143D" w:rsidP="00FF2A4F">
            <w:pPr>
              <w:pStyle w:val="TableParagraph"/>
              <w:numPr>
                <w:ilvl w:val="3"/>
                <w:numId w:val="16"/>
              </w:numPr>
              <w:tabs>
                <w:tab w:val="left" w:pos="960"/>
              </w:tabs>
              <w:ind w:right="193"/>
            </w:pPr>
            <w:r w:rsidRPr="0090143D">
              <w:t>An awareness of exploitation, bullying and harassment in relationships (including the unique challenges posed by online bullying and the unacceptability of physical, emotional, sexual abuse in all types of teenage relationships, including in group settings such as gangs) and how to</w:t>
            </w:r>
            <w:r w:rsidRPr="0090143D">
              <w:rPr>
                <w:spacing w:val="-12"/>
              </w:rPr>
              <w:t xml:space="preserve"> </w:t>
            </w:r>
            <w:r w:rsidRPr="0090143D">
              <w:t>respond</w:t>
            </w:r>
          </w:p>
          <w:p w14:paraId="1F1E082C" w14:textId="77777777" w:rsidR="00FC7278" w:rsidRPr="0090143D" w:rsidRDefault="00FC7278" w:rsidP="00FC7278">
            <w:pPr>
              <w:rPr>
                <w:b/>
                <w:bCs/>
              </w:rPr>
            </w:pPr>
          </w:p>
        </w:tc>
      </w:tr>
      <w:tr w:rsidR="00FC7278" w:rsidRPr="00FC7278" w14:paraId="358B35F8" w14:textId="77777777" w:rsidTr="00A0336C">
        <w:trPr>
          <w:trHeight w:val="1200"/>
        </w:trPr>
        <w:tc>
          <w:tcPr>
            <w:tcW w:w="4815" w:type="dxa"/>
            <w:hideMark/>
          </w:tcPr>
          <w:p w14:paraId="65E94C0C" w14:textId="77777777" w:rsidR="00FC7278" w:rsidRPr="00FC7278" w:rsidRDefault="00FC7278" w:rsidP="00FC7278">
            <w:pPr>
              <w:rPr>
                <w:b/>
                <w:bCs/>
              </w:rPr>
            </w:pPr>
            <w:r w:rsidRPr="00FC7278">
              <w:rPr>
                <w:b/>
                <w:bCs/>
              </w:rPr>
              <w:t>How stereotypes, in particular stereotypes based on sex, gender, race, religion, sexual orientation or disability, can cause damage (e.g. how they might normalise non-consensual b</w:t>
            </w:r>
            <w:r w:rsidR="00C4613F">
              <w:rPr>
                <w:b/>
                <w:bCs/>
              </w:rPr>
              <w:t>ehaviour or encourage prejudice</w:t>
            </w:r>
          </w:p>
        </w:tc>
        <w:tc>
          <w:tcPr>
            <w:tcW w:w="4422" w:type="dxa"/>
          </w:tcPr>
          <w:p w14:paraId="4217583A" w14:textId="0FCA83AB" w:rsidR="00C4613F" w:rsidRPr="002B66FB" w:rsidRDefault="00C4613F" w:rsidP="00FF2A4F">
            <w:pPr>
              <w:pStyle w:val="TableParagraph"/>
              <w:numPr>
                <w:ilvl w:val="3"/>
                <w:numId w:val="33"/>
              </w:numPr>
              <w:tabs>
                <w:tab w:val="left" w:pos="960"/>
              </w:tabs>
              <w:spacing w:before="2" w:line="237" w:lineRule="auto"/>
              <w:ind w:right="307"/>
            </w:pPr>
            <w:r w:rsidRPr="002B66FB">
              <w:t>Recognise stereotypes and how they can encourage damage and prejudice</w:t>
            </w:r>
          </w:p>
          <w:p w14:paraId="14A08A2E" w14:textId="77777777" w:rsidR="00FC7278" w:rsidRPr="00FC7278" w:rsidRDefault="00FC7278" w:rsidP="00FC7278">
            <w:pPr>
              <w:rPr>
                <w:b/>
                <w:bCs/>
              </w:rPr>
            </w:pPr>
          </w:p>
        </w:tc>
        <w:tc>
          <w:tcPr>
            <w:tcW w:w="3713" w:type="dxa"/>
          </w:tcPr>
          <w:p w14:paraId="6DE1C9C5" w14:textId="77777777" w:rsidR="00913B95" w:rsidRPr="002B66FB" w:rsidRDefault="00913B95" w:rsidP="00FF2A4F">
            <w:pPr>
              <w:pStyle w:val="TableParagraph"/>
              <w:numPr>
                <w:ilvl w:val="3"/>
                <w:numId w:val="18"/>
              </w:numPr>
              <w:tabs>
                <w:tab w:val="left" w:pos="960"/>
              </w:tabs>
              <w:spacing w:before="1"/>
              <w:ind w:right="657"/>
            </w:pPr>
            <w:r w:rsidRPr="002B66FB">
              <w:t>To understand the pernicious influence of gender double standards and</w:t>
            </w:r>
            <w:r w:rsidRPr="002B66FB">
              <w:rPr>
                <w:spacing w:val="-2"/>
              </w:rPr>
              <w:t xml:space="preserve"> </w:t>
            </w:r>
            <w:r w:rsidRPr="002B66FB">
              <w:t>victim-blaming</w:t>
            </w:r>
          </w:p>
          <w:p w14:paraId="0A067A37" w14:textId="77777777" w:rsidR="00FC7278" w:rsidRPr="00FC7278" w:rsidRDefault="00FC7278" w:rsidP="00FC7278">
            <w:pPr>
              <w:rPr>
                <w:b/>
                <w:bCs/>
              </w:rPr>
            </w:pPr>
          </w:p>
        </w:tc>
      </w:tr>
      <w:tr w:rsidR="00FC7278" w:rsidRPr="00FC7278" w14:paraId="573305CC" w14:textId="77777777" w:rsidTr="00FC5B64">
        <w:trPr>
          <w:trHeight w:val="2289"/>
        </w:trPr>
        <w:tc>
          <w:tcPr>
            <w:tcW w:w="4815" w:type="dxa"/>
            <w:hideMark/>
          </w:tcPr>
          <w:p w14:paraId="38A24875" w14:textId="77777777" w:rsidR="00FC7278" w:rsidRPr="00FC7278" w:rsidRDefault="00FC7278" w:rsidP="00FC7278">
            <w:pPr>
              <w:rPr>
                <w:b/>
                <w:bCs/>
              </w:rPr>
            </w:pPr>
            <w:r w:rsidRPr="00212123">
              <w:rPr>
                <w:b/>
                <w:bCs/>
                <w:color w:val="FF0000"/>
              </w:rPr>
              <w:t>That in school and in wider society they can expect to be treated with respect by others, and that in turn they should show due respect to others, including people in positions of authority and due tolerance of other people’s beliefs</w:t>
            </w:r>
          </w:p>
        </w:tc>
        <w:tc>
          <w:tcPr>
            <w:tcW w:w="4422" w:type="dxa"/>
          </w:tcPr>
          <w:p w14:paraId="0F4DE15E" w14:textId="77777777" w:rsidR="00FC7278" w:rsidRPr="00402973" w:rsidRDefault="00731D1B" w:rsidP="00731D1B">
            <w:pPr>
              <w:pStyle w:val="TableParagraph"/>
              <w:tabs>
                <w:tab w:val="left" w:pos="958"/>
              </w:tabs>
              <w:spacing w:before="1" w:line="257" w:lineRule="auto"/>
              <w:ind w:left="0" w:right="244" w:firstLine="0"/>
              <w:rPr>
                <w:color w:val="FF0000"/>
              </w:rPr>
            </w:pPr>
            <w:r w:rsidRPr="00402973">
              <w:rPr>
                <w:color w:val="FF0000"/>
              </w:rPr>
              <w:t>3.2.3.1 About discrimination, prejudice and bullying and how to respond, including responsibilities towards those who are experiencing these things (See protected characteristics of the Equality Act 2010, Part 2, Chapter 1, sections 4-12)</w:t>
            </w:r>
          </w:p>
          <w:p w14:paraId="44C2706B" w14:textId="39CB9E01" w:rsidR="00731D1B" w:rsidRPr="00731D1B" w:rsidRDefault="00731D1B" w:rsidP="00731D1B">
            <w:pPr>
              <w:pStyle w:val="TableParagraph"/>
              <w:tabs>
                <w:tab w:val="left" w:pos="958"/>
              </w:tabs>
              <w:spacing w:before="1" w:line="257" w:lineRule="auto"/>
              <w:ind w:left="0" w:right="244" w:firstLine="0"/>
            </w:pPr>
            <w:r w:rsidRPr="00402973">
              <w:rPr>
                <w:color w:val="FF0000"/>
              </w:rPr>
              <w:t xml:space="preserve">3.3.3.9. That everyone is created unique and equal in dignity (including reference to </w:t>
            </w:r>
            <w:r w:rsidRPr="00402973">
              <w:rPr>
                <w:color w:val="FF0000"/>
              </w:rPr>
              <w:lastRenderedPageBreak/>
              <w:t>protected characteristics defined in the Equalities Act</w:t>
            </w:r>
            <w:r w:rsidRPr="00402973">
              <w:rPr>
                <w:color w:val="FF0000"/>
                <w:spacing w:val="-4"/>
              </w:rPr>
              <w:t xml:space="preserve"> </w:t>
            </w:r>
            <w:r w:rsidRPr="00402973">
              <w:rPr>
                <w:color w:val="FF0000"/>
              </w:rPr>
              <w:t>2010).</w:t>
            </w:r>
          </w:p>
        </w:tc>
        <w:tc>
          <w:tcPr>
            <w:tcW w:w="3713" w:type="dxa"/>
          </w:tcPr>
          <w:p w14:paraId="725F9062" w14:textId="77777777" w:rsidR="00FC7278" w:rsidRPr="00FC7278" w:rsidRDefault="00FC7278" w:rsidP="00FC7278">
            <w:pPr>
              <w:rPr>
                <w:b/>
                <w:bCs/>
              </w:rPr>
            </w:pPr>
          </w:p>
        </w:tc>
      </w:tr>
      <w:tr w:rsidR="00FC7278" w:rsidRPr="00FC7278" w14:paraId="53D248B7" w14:textId="77777777" w:rsidTr="00A0336C">
        <w:trPr>
          <w:trHeight w:val="1032"/>
        </w:trPr>
        <w:tc>
          <w:tcPr>
            <w:tcW w:w="4815" w:type="dxa"/>
            <w:hideMark/>
          </w:tcPr>
          <w:p w14:paraId="5B72493C" w14:textId="77777777" w:rsidR="00FC7278" w:rsidRPr="00FC7278" w:rsidRDefault="00FC7278" w:rsidP="00FC7278">
            <w:pPr>
              <w:rPr>
                <w:b/>
                <w:bCs/>
              </w:rPr>
            </w:pPr>
            <w:r w:rsidRPr="00FC7278">
              <w:rPr>
                <w:b/>
                <w:bCs/>
              </w:rPr>
              <w:lastRenderedPageBreak/>
              <w:t>About different types of bullying (including cyberbullying), the impact of bullying, responsibilities of bystanders to report bullying and how and where to get help</w:t>
            </w:r>
          </w:p>
        </w:tc>
        <w:tc>
          <w:tcPr>
            <w:tcW w:w="4422" w:type="dxa"/>
          </w:tcPr>
          <w:p w14:paraId="4A7072BD" w14:textId="2D7D2352" w:rsidR="00FC7278" w:rsidRPr="00DA37A2" w:rsidRDefault="00C4613F" w:rsidP="00FC7278">
            <w:r w:rsidRPr="00DA37A2">
              <w:t>3</w:t>
            </w:r>
            <w:r w:rsidR="0069386F">
              <w:t>.2.3</w:t>
            </w:r>
            <w:r w:rsidRPr="00DA37A2">
              <w:t>.1 About discrimination, prejudice and    bullying and how to respond, including responsibilities towards those who are experiencing these things (See protected characteristics of the Equality Act 2010, Part 2, Chapter 1, sections</w:t>
            </w:r>
            <w:r w:rsidRPr="00DA37A2">
              <w:rPr>
                <w:spacing w:val="-16"/>
              </w:rPr>
              <w:t xml:space="preserve"> </w:t>
            </w:r>
            <w:r w:rsidRPr="00DA37A2">
              <w:t>4-12</w:t>
            </w:r>
          </w:p>
          <w:p w14:paraId="56EEA4BC" w14:textId="77777777" w:rsidR="00212123" w:rsidRDefault="00212123" w:rsidP="00FC7278">
            <w:pPr>
              <w:rPr>
                <w:color w:val="7030A0"/>
              </w:rPr>
            </w:pPr>
          </w:p>
          <w:p w14:paraId="1C32A59A" w14:textId="53C24B08" w:rsidR="00212123" w:rsidRPr="002B66FB" w:rsidRDefault="00212123" w:rsidP="00FF2A4F">
            <w:pPr>
              <w:pStyle w:val="TableParagraph"/>
              <w:numPr>
                <w:ilvl w:val="3"/>
                <w:numId w:val="34"/>
              </w:numPr>
              <w:tabs>
                <w:tab w:val="left" w:pos="960"/>
              </w:tabs>
              <w:ind w:right="430"/>
            </w:pPr>
            <w:r w:rsidRPr="002B66FB">
              <w:t>That discriminatory language and behaviour is unacceptable (e.g. sexist, racist, homophobic, transphobic, disablist) and the need to challenge it and how to do</w:t>
            </w:r>
            <w:r w:rsidRPr="002B66FB">
              <w:rPr>
                <w:spacing w:val="-2"/>
              </w:rPr>
              <w:t xml:space="preserve"> </w:t>
            </w:r>
            <w:r w:rsidRPr="002B66FB">
              <w:t>so</w:t>
            </w:r>
          </w:p>
          <w:p w14:paraId="5E07CE99" w14:textId="77777777" w:rsidR="00212123" w:rsidRPr="00FC7278" w:rsidRDefault="00212123" w:rsidP="00FC7278">
            <w:pPr>
              <w:rPr>
                <w:b/>
                <w:bCs/>
              </w:rPr>
            </w:pPr>
          </w:p>
        </w:tc>
        <w:tc>
          <w:tcPr>
            <w:tcW w:w="3713" w:type="dxa"/>
          </w:tcPr>
          <w:p w14:paraId="6C8DB2A0" w14:textId="77777777" w:rsidR="00C4613F" w:rsidRPr="002B66FB" w:rsidRDefault="00C4613F" w:rsidP="00FF2A4F">
            <w:pPr>
              <w:pStyle w:val="TableParagraph"/>
              <w:numPr>
                <w:ilvl w:val="3"/>
                <w:numId w:val="2"/>
              </w:numPr>
              <w:tabs>
                <w:tab w:val="left" w:pos="960"/>
              </w:tabs>
              <w:ind w:right="193"/>
            </w:pPr>
            <w:r w:rsidRPr="002B66FB">
              <w:t>An awareness of exploitation, bullying and harassment in relationships (including the unique challenges posed by online bullying and the unacceptability of physical, emotional, sexual abuse in all types of teenage relationships, including in group settings such as gangs) and how to</w:t>
            </w:r>
            <w:r w:rsidRPr="002B66FB">
              <w:rPr>
                <w:spacing w:val="-12"/>
              </w:rPr>
              <w:t xml:space="preserve"> </w:t>
            </w:r>
            <w:r w:rsidRPr="002B66FB">
              <w:t>respond</w:t>
            </w:r>
          </w:p>
          <w:p w14:paraId="130A854F" w14:textId="77777777" w:rsidR="00212123" w:rsidRDefault="00212123" w:rsidP="00212123">
            <w:pPr>
              <w:pStyle w:val="TableParagraph"/>
              <w:tabs>
                <w:tab w:val="left" w:pos="960"/>
              </w:tabs>
              <w:ind w:left="107" w:right="174" w:firstLine="0"/>
            </w:pPr>
            <w:r>
              <w:rPr>
                <w:b/>
                <w:bCs/>
              </w:rPr>
              <w:t xml:space="preserve">4.3.3.6. </w:t>
            </w:r>
            <w:r w:rsidRPr="002B66FB">
              <w:t xml:space="preserve">About the unacceptability </w:t>
            </w:r>
          </w:p>
          <w:p w14:paraId="15A8F1CE" w14:textId="77777777" w:rsidR="00212123" w:rsidRPr="002B66FB" w:rsidRDefault="00212123" w:rsidP="00212123">
            <w:pPr>
              <w:pStyle w:val="TableParagraph"/>
              <w:tabs>
                <w:tab w:val="left" w:pos="960"/>
              </w:tabs>
              <w:ind w:right="174"/>
            </w:pPr>
            <w:r w:rsidRPr="00212123">
              <w:t xml:space="preserve">                 </w:t>
            </w:r>
            <w:r w:rsidRPr="002B66FB">
              <w:t>of all forms of discrimination, and the need to challenge it in the wider</w:t>
            </w:r>
            <w:r w:rsidRPr="002B66FB">
              <w:rPr>
                <w:spacing w:val="-7"/>
              </w:rPr>
              <w:t xml:space="preserve"> </w:t>
            </w:r>
            <w:r w:rsidRPr="002B66FB">
              <w:t>community</w:t>
            </w:r>
          </w:p>
          <w:p w14:paraId="0D5137F7" w14:textId="77777777" w:rsidR="00FC7278" w:rsidRDefault="00FC7278" w:rsidP="00FC7278">
            <w:pPr>
              <w:rPr>
                <w:b/>
                <w:bCs/>
              </w:rPr>
            </w:pPr>
          </w:p>
          <w:p w14:paraId="7FDCC72F" w14:textId="77777777" w:rsidR="00212123" w:rsidRPr="00FC7278" w:rsidRDefault="00212123" w:rsidP="00FC7278">
            <w:pPr>
              <w:rPr>
                <w:b/>
                <w:bCs/>
              </w:rPr>
            </w:pPr>
          </w:p>
        </w:tc>
      </w:tr>
      <w:tr w:rsidR="00FC7278" w:rsidRPr="00FC7278" w14:paraId="73DEA3F0" w14:textId="77777777" w:rsidTr="00A0336C">
        <w:trPr>
          <w:trHeight w:val="288"/>
        </w:trPr>
        <w:tc>
          <w:tcPr>
            <w:tcW w:w="4815" w:type="dxa"/>
            <w:hideMark/>
          </w:tcPr>
          <w:p w14:paraId="453C6B06" w14:textId="77777777" w:rsidR="00FC7278" w:rsidRPr="00FC7278" w:rsidRDefault="00FC7278" w:rsidP="00FC7278">
            <w:pPr>
              <w:rPr>
                <w:b/>
                <w:bCs/>
              </w:rPr>
            </w:pPr>
            <w:r w:rsidRPr="00FC7278">
              <w:rPr>
                <w:b/>
                <w:bCs/>
              </w:rPr>
              <w:t>That some types of behaviour within relationships are criminal, including violent behaviour and coercive control</w:t>
            </w:r>
          </w:p>
        </w:tc>
        <w:tc>
          <w:tcPr>
            <w:tcW w:w="4422" w:type="dxa"/>
          </w:tcPr>
          <w:p w14:paraId="39E29727" w14:textId="77777777" w:rsidR="0090143D" w:rsidRPr="00DA37A2" w:rsidRDefault="0090143D" w:rsidP="00FF2A4F">
            <w:pPr>
              <w:pStyle w:val="TableParagraph"/>
              <w:numPr>
                <w:ilvl w:val="3"/>
                <w:numId w:val="17"/>
              </w:numPr>
              <w:tabs>
                <w:tab w:val="left" w:pos="960"/>
              </w:tabs>
              <w:spacing w:before="1"/>
              <w:ind w:right="160"/>
            </w:pPr>
            <w:r w:rsidRPr="00DA37A2">
              <w:t xml:space="preserve">There are some cultural practices which are against UK law and Universal Rights (e.g. FGM, forced marriages, honour-based violence, human trafficking, radicalisation etc); to have the skills and </w:t>
            </w:r>
            <w:r w:rsidRPr="00DA37A2">
              <w:lastRenderedPageBreak/>
              <w:t>strategies to respond to being targeted or witnessing the targeting of</w:t>
            </w:r>
            <w:r w:rsidRPr="00DA37A2">
              <w:rPr>
                <w:spacing w:val="-2"/>
              </w:rPr>
              <w:t xml:space="preserve"> </w:t>
            </w:r>
            <w:r w:rsidRPr="00DA37A2">
              <w:t>others</w:t>
            </w:r>
          </w:p>
          <w:p w14:paraId="44CD8211" w14:textId="77777777" w:rsidR="00FC7278" w:rsidRPr="00FC7278" w:rsidRDefault="00FC7278" w:rsidP="00FC7278">
            <w:pPr>
              <w:rPr>
                <w:b/>
                <w:bCs/>
              </w:rPr>
            </w:pPr>
          </w:p>
        </w:tc>
        <w:tc>
          <w:tcPr>
            <w:tcW w:w="3713" w:type="dxa"/>
          </w:tcPr>
          <w:p w14:paraId="1B03AA48" w14:textId="31A92D3E" w:rsidR="00C4613F" w:rsidRPr="0069386F" w:rsidRDefault="00C4613F" w:rsidP="00FF2A4F">
            <w:pPr>
              <w:pStyle w:val="Heading4"/>
              <w:numPr>
                <w:ilvl w:val="3"/>
                <w:numId w:val="20"/>
              </w:numPr>
              <w:outlineLvl w:val="3"/>
              <w:rPr>
                <w:i w:val="0"/>
                <w:color w:val="auto"/>
              </w:rPr>
            </w:pPr>
            <w:commentRangeStart w:id="1"/>
            <w:r w:rsidRPr="0069386F">
              <w:rPr>
                <w:i w:val="0"/>
                <w:color w:val="auto"/>
              </w:rPr>
              <w:lastRenderedPageBreak/>
              <w:t>About</w:t>
            </w:r>
            <w:commentRangeEnd w:id="1"/>
            <w:r w:rsidR="00731D1B" w:rsidRPr="0069386F">
              <w:rPr>
                <w:rStyle w:val="CommentReference"/>
                <w:rFonts w:asciiTheme="minorHAnsi" w:eastAsiaTheme="minorHAnsi" w:hAnsiTheme="minorHAnsi" w:cstheme="minorBidi"/>
                <w:i w:val="0"/>
                <w:color w:val="auto"/>
              </w:rPr>
              <w:commentReference w:id="1"/>
            </w:r>
            <w:r w:rsidRPr="0069386F">
              <w:rPr>
                <w:i w:val="0"/>
                <w:color w:val="auto"/>
              </w:rPr>
              <w:t xml:space="preserve"> the impact of domestic and relationship violence (including sources of help and</w:t>
            </w:r>
            <w:r w:rsidRPr="0069386F">
              <w:rPr>
                <w:i w:val="0"/>
                <w:color w:val="auto"/>
                <w:spacing w:val="-6"/>
              </w:rPr>
              <w:t xml:space="preserve"> </w:t>
            </w:r>
            <w:r w:rsidRPr="0069386F">
              <w:rPr>
                <w:i w:val="0"/>
                <w:color w:val="auto"/>
              </w:rPr>
              <w:t>support)</w:t>
            </w:r>
          </w:p>
          <w:p w14:paraId="76A85968" w14:textId="77777777" w:rsidR="00FC7278" w:rsidRDefault="00FC7278" w:rsidP="00FC7278">
            <w:pPr>
              <w:rPr>
                <w:b/>
                <w:bCs/>
              </w:rPr>
            </w:pPr>
          </w:p>
          <w:p w14:paraId="337ACF09" w14:textId="77777777" w:rsidR="009615F0" w:rsidRDefault="009615F0" w:rsidP="00FF2A4F">
            <w:pPr>
              <w:pStyle w:val="TableParagraph"/>
              <w:numPr>
                <w:ilvl w:val="3"/>
                <w:numId w:val="20"/>
              </w:numPr>
              <w:tabs>
                <w:tab w:val="left" w:pos="960"/>
              </w:tabs>
              <w:spacing w:before="1"/>
              <w:ind w:right="306"/>
            </w:pPr>
            <w:r w:rsidRPr="002B66FB">
              <w:t xml:space="preserve">The definitions of sexual </w:t>
            </w:r>
            <w:r w:rsidRPr="002B66FB">
              <w:lastRenderedPageBreak/>
              <w:t>consent, sexual exploitation, abuse, grooming, coercion, harassment, rape, domestic abuse, forced marriage, honour-based violence and FGM and why they are always</w:t>
            </w:r>
            <w:r w:rsidRPr="002B66FB">
              <w:rPr>
                <w:spacing w:val="-2"/>
              </w:rPr>
              <w:t xml:space="preserve"> </w:t>
            </w:r>
            <w:r w:rsidRPr="002B66FB">
              <w:t>unacceptable</w:t>
            </w:r>
          </w:p>
          <w:p w14:paraId="0965679C" w14:textId="77777777" w:rsidR="009615F0" w:rsidRPr="009615F0" w:rsidRDefault="009615F0" w:rsidP="009615F0">
            <w:pPr>
              <w:pStyle w:val="ListParagraph"/>
            </w:pPr>
          </w:p>
          <w:p w14:paraId="12448F43" w14:textId="77777777" w:rsidR="009615F0" w:rsidRDefault="009615F0" w:rsidP="00FF2A4F">
            <w:pPr>
              <w:pStyle w:val="TableParagraph"/>
              <w:numPr>
                <w:ilvl w:val="3"/>
                <w:numId w:val="3"/>
              </w:numPr>
              <w:tabs>
                <w:tab w:val="left" w:pos="960"/>
              </w:tabs>
              <w:spacing w:line="267" w:lineRule="exact"/>
            </w:pPr>
            <w:r w:rsidRPr="009615F0">
              <w:t>About harassment and how to manage</w:t>
            </w:r>
            <w:r w:rsidRPr="009615F0">
              <w:rPr>
                <w:spacing w:val="-6"/>
              </w:rPr>
              <w:t xml:space="preserve"> </w:t>
            </w:r>
            <w:r w:rsidRPr="009615F0">
              <w:t>this</w:t>
            </w:r>
          </w:p>
          <w:p w14:paraId="6B38AAAB" w14:textId="77777777" w:rsidR="009615F0" w:rsidRPr="009615F0" w:rsidRDefault="009615F0" w:rsidP="009615F0">
            <w:pPr>
              <w:pStyle w:val="TableParagraph"/>
              <w:tabs>
                <w:tab w:val="left" w:pos="960"/>
              </w:tabs>
              <w:spacing w:line="267" w:lineRule="exact"/>
              <w:ind w:left="825" w:firstLine="0"/>
            </w:pPr>
          </w:p>
          <w:p w14:paraId="77F85E33" w14:textId="77777777" w:rsidR="009615F0" w:rsidRPr="009615F0" w:rsidRDefault="009615F0" w:rsidP="00FF2A4F">
            <w:pPr>
              <w:pStyle w:val="TableParagraph"/>
              <w:numPr>
                <w:ilvl w:val="3"/>
                <w:numId w:val="3"/>
              </w:numPr>
              <w:tabs>
                <w:tab w:val="left" w:pos="960"/>
              </w:tabs>
              <w:ind w:right="253"/>
            </w:pPr>
            <w:r w:rsidRPr="009615F0">
              <w:t>To recognise when others are using manipulation, persuasion or coercion (and when this is a criminal offence e.g. violent behaviour) and how to</w:t>
            </w:r>
            <w:r w:rsidRPr="009615F0">
              <w:rPr>
                <w:spacing w:val="-3"/>
              </w:rPr>
              <w:t xml:space="preserve"> </w:t>
            </w:r>
            <w:r w:rsidRPr="009615F0">
              <w:t>respond</w:t>
            </w:r>
          </w:p>
          <w:p w14:paraId="0E42C2F1" w14:textId="77777777" w:rsidR="009615F0" w:rsidRPr="002B66FB" w:rsidRDefault="009615F0" w:rsidP="009615F0">
            <w:pPr>
              <w:pStyle w:val="TableParagraph"/>
              <w:tabs>
                <w:tab w:val="left" w:pos="960"/>
              </w:tabs>
              <w:spacing w:before="1"/>
              <w:ind w:right="306"/>
            </w:pPr>
          </w:p>
          <w:p w14:paraId="323D4722" w14:textId="77777777" w:rsidR="009615F0" w:rsidRPr="00FC7278" w:rsidRDefault="009615F0" w:rsidP="009615F0">
            <w:pPr>
              <w:pStyle w:val="TableParagraph"/>
              <w:tabs>
                <w:tab w:val="left" w:pos="960"/>
              </w:tabs>
              <w:ind w:right="253"/>
              <w:rPr>
                <w:b/>
                <w:bCs/>
              </w:rPr>
            </w:pPr>
          </w:p>
        </w:tc>
      </w:tr>
      <w:tr w:rsidR="00FC7278" w:rsidRPr="00FC7278" w14:paraId="727D5419" w14:textId="77777777" w:rsidTr="00A0336C">
        <w:trPr>
          <w:trHeight w:val="1530"/>
        </w:trPr>
        <w:tc>
          <w:tcPr>
            <w:tcW w:w="4815" w:type="dxa"/>
            <w:hideMark/>
          </w:tcPr>
          <w:p w14:paraId="3F441E0E" w14:textId="77777777" w:rsidR="00FC7278" w:rsidRPr="00FC7278" w:rsidRDefault="00FC7278" w:rsidP="00FC7278">
            <w:pPr>
              <w:rPr>
                <w:b/>
                <w:bCs/>
              </w:rPr>
            </w:pPr>
            <w:r w:rsidRPr="00FC7278">
              <w:rPr>
                <w:b/>
                <w:bCs/>
              </w:rPr>
              <w:lastRenderedPageBreak/>
              <w:t>What constitutes sexual harassment and sexual violence and why these are always unacceptable</w:t>
            </w:r>
          </w:p>
        </w:tc>
        <w:tc>
          <w:tcPr>
            <w:tcW w:w="4422" w:type="dxa"/>
          </w:tcPr>
          <w:p w14:paraId="3341E045" w14:textId="77777777" w:rsidR="00FC7278" w:rsidRPr="00FC7278" w:rsidRDefault="00FC7278" w:rsidP="00FC7278">
            <w:pPr>
              <w:rPr>
                <w:b/>
                <w:bCs/>
              </w:rPr>
            </w:pPr>
          </w:p>
        </w:tc>
        <w:tc>
          <w:tcPr>
            <w:tcW w:w="3713" w:type="dxa"/>
          </w:tcPr>
          <w:p w14:paraId="0145811A" w14:textId="77777777" w:rsidR="00212123" w:rsidRPr="002B66FB" w:rsidRDefault="00212123" w:rsidP="00FF2A4F">
            <w:pPr>
              <w:pStyle w:val="TableParagraph"/>
              <w:numPr>
                <w:ilvl w:val="3"/>
                <w:numId w:val="6"/>
              </w:numPr>
              <w:tabs>
                <w:tab w:val="left" w:pos="960"/>
              </w:tabs>
              <w:ind w:right="256"/>
            </w:pPr>
            <w:r w:rsidRPr="002B66FB">
              <w:t xml:space="preserve">To recognise when relationships are unhealthy or abusive (including the unacceptability of both emotional and physical abuse or violence including honour-based violence, forced marriage, sexual harassment, sexual abuse and rape) and </w:t>
            </w:r>
            <w:r w:rsidRPr="002B66FB">
              <w:lastRenderedPageBreak/>
              <w:t>strategies to manage this or access support for self or others at risk</w:t>
            </w:r>
          </w:p>
          <w:p w14:paraId="6276613D" w14:textId="77777777" w:rsidR="00FC7278" w:rsidRPr="00FC7278" w:rsidRDefault="00FC7278" w:rsidP="00FC7278">
            <w:pPr>
              <w:rPr>
                <w:b/>
                <w:bCs/>
              </w:rPr>
            </w:pPr>
          </w:p>
        </w:tc>
      </w:tr>
      <w:tr w:rsidR="00FC7278" w:rsidRPr="00FC7278" w14:paraId="272A7987" w14:textId="77777777" w:rsidTr="00A0336C">
        <w:trPr>
          <w:trHeight w:val="1200"/>
        </w:trPr>
        <w:tc>
          <w:tcPr>
            <w:tcW w:w="4815" w:type="dxa"/>
            <w:hideMark/>
          </w:tcPr>
          <w:p w14:paraId="4D1040D0" w14:textId="77777777" w:rsidR="00FC7278" w:rsidRPr="00FC7278" w:rsidRDefault="00FC7278" w:rsidP="00FC7278">
            <w:pPr>
              <w:rPr>
                <w:b/>
                <w:bCs/>
              </w:rPr>
            </w:pPr>
            <w:r w:rsidRPr="00FC7278">
              <w:rPr>
                <w:b/>
                <w:bCs/>
              </w:rPr>
              <w:lastRenderedPageBreak/>
              <w:t>The legal rights and responsibilities regarding equality (particularly with reference to the protected characteristics as defined in the Equality Act 2010) and that everyone is unique and equal</w:t>
            </w:r>
          </w:p>
        </w:tc>
        <w:tc>
          <w:tcPr>
            <w:tcW w:w="4422" w:type="dxa"/>
          </w:tcPr>
          <w:p w14:paraId="03933D9D" w14:textId="77777777" w:rsidR="009615F0" w:rsidRPr="009615F0" w:rsidRDefault="009615F0" w:rsidP="00FC7278">
            <w:r w:rsidRPr="009615F0">
              <w:t>3.2.3.1     About discrimination,      prejudice and bullying and how to respond, including responsibilities towards those who are experiencing these things (See protected characteristics of the Equality Act 2010, Part 2, Chapter 1, sections</w:t>
            </w:r>
            <w:r w:rsidRPr="009615F0">
              <w:rPr>
                <w:spacing w:val="-16"/>
              </w:rPr>
              <w:t xml:space="preserve"> </w:t>
            </w:r>
            <w:r w:rsidRPr="009615F0">
              <w:t>4-12</w:t>
            </w:r>
          </w:p>
          <w:p w14:paraId="352F4D48" w14:textId="77777777" w:rsidR="00FC7278" w:rsidRDefault="009615F0" w:rsidP="00FC7278">
            <w:r w:rsidRPr="009615F0">
              <w:t>3.3.3.9. That everyone is created unique and   equal in dignity (including reference to protected characteristics defined in the Equalities Act</w:t>
            </w:r>
            <w:r w:rsidRPr="009615F0">
              <w:rPr>
                <w:spacing w:val="-4"/>
              </w:rPr>
              <w:t xml:space="preserve"> </w:t>
            </w:r>
            <w:r w:rsidRPr="009615F0">
              <w:t>2010)</w:t>
            </w:r>
          </w:p>
          <w:p w14:paraId="72B4A576" w14:textId="0255FB34" w:rsidR="00533DE1" w:rsidRPr="002B66FB" w:rsidRDefault="00533DE1" w:rsidP="00FF2A4F">
            <w:pPr>
              <w:pStyle w:val="TableParagraph"/>
              <w:numPr>
                <w:ilvl w:val="3"/>
                <w:numId w:val="42"/>
              </w:numPr>
              <w:tabs>
                <w:tab w:val="left" w:pos="961"/>
              </w:tabs>
              <w:ind w:right="410"/>
            </w:pPr>
            <w:r w:rsidRPr="002B66FB">
              <w:t>The concepts of sexual identity, gender identity and sexual orientation</w:t>
            </w:r>
          </w:p>
          <w:p w14:paraId="42AF5F8A" w14:textId="5850F762" w:rsidR="00533DE1" w:rsidRPr="009615F0" w:rsidRDefault="00533DE1" w:rsidP="00FC7278">
            <w:pPr>
              <w:rPr>
                <w:b/>
                <w:bCs/>
              </w:rPr>
            </w:pPr>
          </w:p>
        </w:tc>
        <w:tc>
          <w:tcPr>
            <w:tcW w:w="3713" w:type="dxa"/>
          </w:tcPr>
          <w:p w14:paraId="5CF1111D" w14:textId="77777777" w:rsidR="00FC7278" w:rsidRPr="00FC7278" w:rsidRDefault="009615F0" w:rsidP="009615F0">
            <w:pPr>
              <w:rPr>
                <w:b/>
                <w:bCs/>
              </w:rPr>
            </w:pPr>
            <w:r>
              <w:rPr>
                <w:color w:val="7030A0"/>
              </w:rPr>
              <w:t xml:space="preserve"> </w:t>
            </w:r>
          </w:p>
        </w:tc>
      </w:tr>
      <w:tr w:rsidR="00576DF7" w:rsidRPr="00FC7278" w14:paraId="3D21AB17" w14:textId="77777777" w:rsidTr="00576DF7">
        <w:trPr>
          <w:trHeight w:val="445"/>
        </w:trPr>
        <w:tc>
          <w:tcPr>
            <w:tcW w:w="12950" w:type="dxa"/>
            <w:gridSpan w:val="3"/>
            <w:shd w:val="clear" w:color="auto" w:fill="auto"/>
            <w:noWrap/>
            <w:hideMark/>
          </w:tcPr>
          <w:p w14:paraId="2384EA6A" w14:textId="4C0E6C30" w:rsidR="00576DF7" w:rsidRPr="00631BC3" w:rsidRDefault="00C4613F" w:rsidP="00631BC3">
            <w:pPr>
              <w:rPr>
                <w:b/>
                <w:bCs/>
                <w:sz w:val="36"/>
                <w:szCs w:val="36"/>
              </w:rPr>
            </w:pPr>
            <w:r>
              <w:rPr>
                <w:b/>
                <w:bCs/>
                <w:color w:val="FFC000"/>
              </w:rPr>
              <w:t xml:space="preserve">  </w:t>
            </w:r>
            <w:r w:rsidR="00631BC3" w:rsidRPr="00631BC3">
              <w:rPr>
                <w:b/>
                <w:bCs/>
                <w:color w:val="FFC000"/>
                <w:sz w:val="36"/>
                <w:szCs w:val="36"/>
              </w:rPr>
              <w:t xml:space="preserve">Online and Media </w:t>
            </w:r>
          </w:p>
        </w:tc>
      </w:tr>
      <w:tr w:rsidR="00FC7278" w:rsidRPr="00FC7278" w14:paraId="08375E73" w14:textId="77777777" w:rsidTr="00A0336C">
        <w:trPr>
          <w:trHeight w:val="1032"/>
        </w:trPr>
        <w:tc>
          <w:tcPr>
            <w:tcW w:w="4815" w:type="dxa"/>
            <w:hideMark/>
          </w:tcPr>
          <w:p w14:paraId="4FAD6F3D" w14:textId="77777777" w:rsidR="00FC7278" w:rsidRPr="00FC7278" w:rsidRDefault="00FC7278" w:rsidP="00FC7278">
            <w:pPr>
              <w:rPr>
                <w:b/>
                <w:bCs/>
              </w:rPr>
            </w:pPr>
            <w:r w:rsidRPr="008E165D">
              <w:rPr>
                <w:b/>
                <w:bCs/>
                <w:color w:val="FF0000"/>
              </w:rPr>
              <w:t xml:space="preserve">Their rights, responsibilities and opportunities online, including that the same expectations of behaviour apply in all contexts, including </w:t>
            </w:r>
            <w:commentRangeStart w:id="2"/>
            <w:r w:rsidRPr="008E165D">
              <w:rPr>
                <w:b/>
                <w:bCs/>
                <w:color w:val="FF0000"/>
              </w:rPr>
              <w:t>online</w:t>
            </w:r>
            <w:commentRangeEnd w:id="2"/>
            <w:r w:rsidR="00896D1C">
              <w:rPr>
                <w:rStyle w:val="CommentReference"/>
              </w:rPr>
              <w:commentReference w:id="2"/>
            </w:r>
          </w:p>
        </w:tc>
        <w:tc>
          <w:tcPr>
            <w:tcW w:w="4422" w:type="dxa"/>
          </w:tcPr>
          <w:p w14:paraId="4B9167DA" w14:textId="1B8FC42D" w:rsidR="008E165D" w:rsidRPr="0086488D" w:rsidRDefault="008E165D" w:rsidP="00FF2A4F">
            <w:pPr>
              <w:pStyle w:val="TableParagraph"/>
              <w:numPr>
                <w:ilvl w:val="3"/>
                <w:numId w:val="21"/>
              </w:numPr>
              <w:tabs>
                <w:tab w:val="left" w:pos="958"/>
              </w:tabs>
              <w:ind w:right="190"/>
              <w:rPr>
                <w:color w:val="FF0000"/>
              </w:rPr>
            </w:pPr>
            <w:r w:rsidRPr="0086488D">
              <w:rPr>
                <w:b/>
                <w:bCs/>
                <w:color w:val="FF0000"/>
              </w:rPr>
              <w:t xml:space="preserve"> </w:t>
            </w:r>
            <w:r w:rsidRPr="0086488D">
              <w:rPr>
                <w:color w:val="FF0000"/>
              </w:rPr>
              <w:t>How to use technology safely, including social media and consideration of their “digital footprint” and the law regarding the sharing of</w:t>
            </w:r>
            <w:r w:rsidRPr="0086488D">
              <w:rPr>
                <w:color w:val="FF0000"/>
                <w:spacing w:val="-4"/>
              </w:rPr>
              <w:t xml:space="preserve"> </w:t>
            </w:r>
            <w:r w:rsidRPr="0086488D">
              <w:rPr>
                <w:color w:val="FF0000"/>
              </w:rPr>
              <w:t>images</w:t>
            </w:r>
          </w:p>
          <w:p w14:paraId="7CAFB4FF" w14:textId="77777777" w:rsidR="00FC7278" w:rsidRPr="0086488D" w:rsidRDefault="00731D1B" w:rsidP="00FC7278">
            <w:pPr>
              <w:rPr>
                <w:color w:val="FF0000"/>
              </w:rPr>
            </w:pPr>
            <w:r w:rsidRPr="0086488D">
              <w:rPr>
                <w:color w:val="FF0000"/>
              </w:rPr>
              <w:t>3.3.3.9. That everyone is created unique and equal in dignity</w:t>
            </w:r>
          </w:p>
          <w:p w14:paraId="28F91106" w14:textId="77777777" w:rsidR="00A9556C" w:rsidRPr="0086488D" w:rsidRDefault="00A9556C" w:rsidP="00FC7278">
            <w:pPr>
              <w:rPr>
                <w:color w:val="FF0000"/>
              </w:rPr>
            </w:pPr>
          </w:p>
          <w:p w14:paraId="2449F73B" w14:textId="090892EC" w:rsidR="00A9556C" w:rsidRPr="0086488D" w:rsidRDefault="00A9556C" w:rsidP="00896D1C">
            <w:pPr>
              <w:rPr>
                <w:color w:val="FF0000"/>
              </w:rPr>
            </w:pPr>
          </w:p>
        </w:tc>
        <w:tc>
          <w:tcPr>
            <w:tcW w:w="3713" w:type="dxa"/>
          </w:tcPr>
          <w:p w14:paraId="449E4E87" w14:textId="51CCC0EE" w:rsidR="00FC7278" w:rsidRPr="0086488D" w:rsidRDefault="00731D1B" w:rsidP="00FC7278">
            <w:pPr>
              <w:rPr>
                <w:color w:val="FF0000"/>
              </w:rPr>
            </w:pPr>
            <w:r w:rsidRPr="0086488D">
              <w:rPr>
                <w:color w:val="FF0000"/>
              </w:rPr>
              <w:t>4.2.4.1. An awareness of exploitation, bullying and harassment in relationships (including the unique challenges posed by online bullying and the unacceptability of physical, emotional, sexual abuse in all types of teenage relationships, including in group settings such as gangs) and how to respond</w:t>
            </w:r>
          </w:p>
        </w:tc>
      </w:tr>
      <w:tr w:rsidR="00FC7278" w:rsidRPr="00FC7278" w14:paraId="40747DC3" w14:textId="77777777" w:rsidTr="00A0336C">
        <w:trPr>
          <w:trHeight w:val="1200"/>
        </w:trPr>
        <w:tc>
          <w:tcPr>
            <w:tcW w:w="4815" w:type="dxa"/>
            <w:hideMark/>
          </w:tcPr>
          <w:p w14:paraId="4F2F073E" w14:textId="77777777" w:rsidR="00FC7278" w:rsidRPr="00FC7278" w:rsidRDefault="00FC7278" w:rsidP="00FC7278">
            <w:pPr>
              <w:rPr>
                <w:b/>
                <w:bCs/>
              </w:rPr>
            </w:pPr>
            <w:r w:rsidRPr="00FC7278">
              <w:rPr>
                <w:b/>
                <w:bCs/>
              </w:rPr>
              <w:lastRenderedPageBreak/>
              <w:t>About online risks, including that any material someone provides to another has the potential to be shared online and the difficulty of removing potentially compromising material placed online</w:t>
            </w:r>
          </w:p>
        </w:tc>
        <w:tc>
          <w:tcPr>
            <w:tcW w:w="4422" w:type="dxa"/>
          </w:tcPr>
          <w:p w14:paraId="5A35A878" w14:textId="2DEA5781" w:rsidR="00576DF7" w:rsidRPr="002B66FB" w:rsidRDefault="00576DF7" w:rsidP="00FF2A4F">
            <w:pPr>
              <w:pStyle w:val="TableParagraph"/>
              <w:numPr>
                <w:ilvl w:val="3"/>
                <w:numId w:val="22"/>
              </w:numPr>
              <w:tabs>
                <w:tab w:val="left" w:pos="958"/>
              </w:tabs>
              <w:ind w:right="190"/>
            </w:pPr>
            <w:commentRangeStart w:id="3"/>
            <w:r w:rsidRPr="002B66FB">
              <w:t>How</w:t>
            </w:r>
            <w:commentRangeEnd w:id="3"/>
            <w:r w:rsidR="00A9556C">
              <w:rPr>
                <w:rStyle w:val="CommentReference"/>
                <w:rFonts w:asciiTheme="minorHAnsi" w:eastAsiaTheme="minorHAnsi" w:hAnsiTheme="minorHAnsi" w:cstheme="minorBidi"/>
                <w:lang w:val="en-US" w:eastAsia="en-US" w:bidi="ar-SA"/>
              </w:rPr>
              <w:commentReference w:id="3"/>
            </w:r>
            <w:r w:rsidRPr="002B66FB">
              <w:t xml:space="preserve"> to use technology safely, including social media and consideration of their “digital footprint” and the law regarding the sharing of</w:t>
            </w:r>
            <w:r w:rsidRPr="002B66FB">
              <w:rPr>
                <w:spacing w:val="-4"/>
              </w:rPr>
              <w:t xml:space="preserve"> </w:t>
            </w:r>
            <w:r w:rsidRPr="002B66FB">
              <w:t>images</w:t>
            </w:r>
          </w:p>
          <w:p w14:paraId="578CE05B" w14:textId="77777777" w:rsidR="00FC7278" w:rsidRPr="00FC7278" w:rsidRDefault="00FC7278" w:rsidP="00FC7278">
            <w:pPr>
              <w:rPr>
                <w:b/>
                <w:bCs/>
              </w:rPr>
            </w:pPr>
          </w:p>
        </w:tc>
        <w:tc>
          <w:tcPr>
            <w:tcW w:w="3713" w:type="dxa"/>
          </w:tcPr>
          <w:p w14:paraId="5287D7F4" w14:textId="09C2B6B2" w:rsidR="00FC7278" w:rsidRPr="00A9556C" w:rsidRDefault="00FC7278" w:rsidP="00FC7278"/>
        </w:tc>
      </w:tr>
      <w:tr w:rsidR="00576DF7" w:rsidRPr="00FC7278" w14:paraId="6EB6F083" w14:textId="77777777" w:rsidTr="00A0336C">
        <w:trPr>
          <w:trHeight w:val="900"/>
        </w:trPr>
        <w:tc>
          <w:tcPr>
            <w:tcW w:w="4815" w:type="dxa"/>
            <w:hideMark/>
          </w:tcPr>
          <w:p w14:paraId="50097EAD" w14:textId="77777777" w:rsidR="00576DF7" w:rsidRPr="00FC7278" w:rsidRDefault="00576DF7" w:rsidP="00576DF7">
            <w:pPr>
              <w:rPr>
                <w:b/>
                <w:bCs/>
              </w:rPr>
            </w:pPr>
            <w:r w:rsidRPr="00FC7278">
              <w:rPr>
                <w:b/>
                <w:bCs/>
              </w:rPr>
              <w:t>Not to provide material to others that they would not want shared further and not to share personal material which is sent to them</w:t>
            </w:r>
          </w:p>
        </w:tc>
        <w:tc>
          <w:tcPr>
            <w:tcW w:w="4422" w:type="dxa"/>
          </w:tcPr>
          <w:p w14:paraId="174D8EB6" w14:textId="3FF1DDDC" w:rsidR="00576DF7" w:rsidRPr="002B66FB" w:rsidRDefault="00576DF7" w:rsidP="00FF2A4F">
            <w:pPr>
              <w:pStyle w:val="TableParagraph"/>
              <w:numPr>
                <w:ilvl w:val="3"/>
                <w:numId w:val="22"/>
              </w:numPr>
              <w:tabs>
                <w:tab w:val="left" w:pos="958"/>
              </w:tabs>
              <w:ind w:right="652"/>
            </w:pPr>
            <w:r w:rsidRPr="002B66FB">
              <w:t>That not all images, language and behaviour are appropriate, including the negative effects of pornography and the dangers of online</w:t>
            </w:r>
            <w:r w:rsidRPr="002B66FB">
              <w:rPr>
                <w:spacing w:val="-11"/>
              </w:rPr>
              <w:t xml:space="preserve"> </w:t>
            </w:r>
            <w:r w:rsidRPr="002B66FB">
              <w:t>exploitation</w:t>
            </w:r>
          </w:p>
          <w:p w14:paraId="1568AA1F" w14:textId="77777777" w:rsidR="00576DF7" w:rsidRPr="00FC7278" w:rsidRDefault="00576DF7" w:rsidP="00576DF7">
            <w:pPr>
              <w:rPr>
                <w:b/>
                <w:bCs/>
              </w:rPr>
            </w:pPr>
          </w:p>
        </w:tc>
        <w:tc>
          <w:tcPr>
            <w:tcW w:w="3713" w:type="dxa"/>
          </w:tcPr>
          <w:p w14:paraId="6B531E1B" w14:textId="77777777" w:rsidR="00576DF7" w:rsidRPr="00FC7278" w:rsidRDefault="00576DF7" w:rsidP="00576DF7">
            <w:pPr>
              <w:rPr>
                <w:b/>
                <w:bCs/>
              </w:rPr>
            </w:pPr>
          </w:p>
        </w:tc>
      </w:tr>
      <w:tr w:rsidR="00576DF7" w:rsidRPr="00FC7278" w14:paraId="15F3DEBC" w14:textId="77777777" w:rsidTr="00A0336C">
        <w:trPr>
          <w:trHeight w:val="516"/>
        </w:trPr>
        <w:tc>
          <w:tcPr>
            <w:tcW w:w="4815" w:type="dxa"/>
            <w:hideMark/>
          </w:tcPr>
          <w:p w14:paraId="7B35B16B" w14:textId="77777777" w:rsidR="00576DF7" w:rsidRPr="00FC7278" w:rsidRDefault="00576DF7" w:rsidP="00576DF7">
            <w:pPr>
              <w:rPr>
                <w:b/>
                <w:bCs/>
              </w:rPr>
            </w:pPr>
            <w:r w:rsidRPr="00FC7278">
              <w:rPr>
                <w:b/>
                <w:bCs/>
              </w:rPr>
              <w:t>What to do and where to get support to report material or manage issues online</w:t>
            </w:r>
          </w:p>
        </w:tc>
        <w:tc>
          <w:tcPr>
            <w:tcW w:w="4422" w:type="dxa"/>
          </w:tcPr>
          <w:p w14:paraId="55E4625C" w14:textId="77777777" w:rsidR="00576DF7" w:rsidRPr="00FC7278" w:rsidRDefault="008E165D" w:rsidP="00576DF7">
            <w:pPr>
              <w:rPr>
                <w:b/>
                <w:bCs/>
              </w:rPr>
            </w:pPr>
            <w:r>
              <w:rPr>
                <w:b/>
                <w:bCs/>
              </w:rPr>
              <w:t xml:space="preserve">3.2.4.8  </w:t>
            </w:r>
            <w:r w:rsidRPr="002B66FB">
              <w:t>There are a number of different people and appropriate organisations they can go to for help in different situations and should be provided with information about how to contact</w:t>
            </w:r>
            <w:r w:rsidRPr="002B66FB">
              <w:rPr>
                <w:spacing w:val="-5"/>
              </w:rPr>
              <w:t xml:space="preserve"> </w:t>
            </w:r>
            <w:r w:rsidRPr="002B66FB">
              <w:t>them</w:t>
            </w:r>
          </w:p>
        </w:tc>
        <w:tc>
          <w:tcPr>
            <w:tcW w:w="3713" w:type="dxa"/>
          </w:tcPr>
          <w:p w14:paraId="359E5371" w14:textId="77777777" w:rsidR="00576DF7" w:rsidRPr="00FC7278" w:rsidRDefault="00576DF7" w:rsidP="00576DF7">
            <w:pPr>
              <w:rPr>
                <w:b/>
                <w:bCs/>
              </w:rPr>
            </w:pPr>
          </w:p>
        </w:tc>
      </w:tr>
      <w:tr w:rsidR="00913B95" w:rsidRPr="00FC7278" w14:paraId="01DD8162" w14:textId="77777777" w:rsidTr="00A0336C">
        <w:trPr>
          <w:trHeight w:val="516"/>
        </w:trPr>
        <w:tc>
          <w:tcPr>
            <w:tcW w:w="4815" w:type="dxa"/>
          </w:tcPr>
          <w:p w14:paraId="47B48D1E" w14:textId="77777777" w:rsidR="00913B95" w:rsidRPr="00FC7278" w:rsidRDefault="00913B95" w:rsidP="00576DF7">
            <w:pPr>
              <w:rPr>
                <w:b/>
                <w:bCs/>
              </w:rPr>
            </w:pPr>
            <w:r>
              <w:rPr>
                <w:b/>
                <w:bCs/>
              </w:rPr>
              <w:t xml:space="preserve">The impact of viewing harmful content </w:t>
            </w:r>
          </w:p>
        </w:tc>
        <w:tc>
          <w:tcPr>
            <w:tcW w:w="4422" w:type="dxa"/>
          </w:tcPr>
          <w:p w14:paraId="749681ED" w14:textId="2EF2E9B9" w:rsidR="00913B95" w:rsidRPr="002B66FB" w:rsidRDefault="0086488D" w:rsidP="0086488D">
            <w:pPr>
              <w:pStyle w:val="TableParagraph"/>
              <w:tabs>
                <w:tab w:val="left" w:pos="958"/>
              </w:tabs>
              <w:ind w:left="107" w:right="652" w:firstLine="0"/>
            </w:pPr>
            <w:r>
              <w:t>3.2.4.6</w:t>
            </w:r>
            <w:r w:rsidR="00913B95" w:rsidRPr="002B66FB">
              <w:t>That not all images, language and behaviour are appropriate, including the negative effects of pornography and the dangers of online</w:t>
            </w:r>
            <w:r w:rsidR="00913B95" w:rsidRPr="002B66FB">
              <w:rPr>
                <w:spacing w:val="-11"/>
              </w:rPr>
              <w:t xml:space="preserve"> </w:t>
            </w:r>
            <w:r w:rsidR="00913B95" w:rsidRPr="002B66FB">
              <w:t>exploitation</w:t>
            </w:r>
          </w:p>
          <w:p w14:paraId="4D034C9F" w14:textId="77777777" w:rsidR="00913B95" w:rsidRDefault="00913B95" w:rsidP="00576DF7">
            <w:pPr>
              <w:rPr>
                <w:b/>
                <w:bCs/>
              </w:rPr>
            </w:pPr>
          </w:p>
        </w:tc>
        <w:tc>
          <w:tcPr>
            <w:tcW w:w="3713" w:type="dxa"/>
          </w:tcPr>
          <w:p w14:paraId="129F3C6B" w14:textId="77777777" w:rsidR="00913B95" w:rsidRPr="00FC7278" w:rsidRDefault="00913B95" w:rsidP="00576DF7">
            <w:pPr>
              <w:rPr>
                <w:b/>
                <w:bCs/>
              </w:rPr>
            </w:pPr>
          </w:p>
        </w:tc>
      </w:tr>
      <w:tr w:rsidR="00576DF7" w:rsidRPr="00FC7278" w14:paraId="7E5D3988" w14:textId="77777777" w:rsidTr="00A0336C">
        <w:trPr>
          <w:trHeight w:val="1500"/>
        </w:trPr>
        <w:tc>
          <w:tcPr>
            <w:tcW w:w="4815" w:type="dxa"/>
            <w:hideMark/>
          </w:tcPr>
          <w:p w14:paraId="29B93C08" w14:textId="77777777" w:rsidR="00576DF7" w:rsidRPr="00FC7278" w:rsidRDefault="00576DF7" w:rsidP="00576DF7">
            <w:pPr>
              <w:rPr>
                <w:b/>
                <w:bCs/>
              </w:rPr>
            </w:pPr>
            <w:r w:rsidRPr="00FC7278">
              <w:rPr>
                <w:b/>
                <w:bCs/>
              </w:rPr>
              <w:t>That specifically sexually explicit material e.g. pornography presents a distorted picture of sexual behaviours, can damage the way people see themselves in relation to others and negatively affect how they behave towards sexual partner</w:t>
            </w:r>
          </w:p>
        </w:tc>
        <w:tc>
          <w:tcPr>
            <w:tcW w:w="4422" w:type="dxa"/>
          </w:tcPr>
          <w:p w14:paraId="4240D7EC" w14:textId="4C15DA62" w:rsidR="008E165D" w:rsidRPr="002B66FB" w:rsidRDefault="0086488D" w:rsidP="0086488D">
            <w:pPr>
              <w:pStyle w:val="TableParagraph"/>
              <w:tabs>
                <w:tab w:val="left" w:pos="958"/>
              </w:tabs>
              <w:ind w:left="107" w:right="652" w:firstLine="0"/>
            </w:pPr>
            <w:r>
              <w:t xml:space="preserve">3.2.4.6 </w:t>
            </w:r>
            <w:commentRangeStart w:id="4"/>
            <w:r w:rsidR="008E165D" w:rsidRPr="002B66FB">
              <w:t>That</w:t>
            </w:r>
            <w:commentRangeEnd w:id="4"/>
            <w:r w:rsidR="00A9556C">
              <w:rPr>
                <w:rStyle w:val="CommentReference"/>
                <w:rFonts w:asciiTheme="minorHAnsi" w:eastAsiaTheme="minorHAnsi" w:hAnsiTheme="minorHAnsi" w:cstheme="minorBidi"/>
                <w:lang w:val="en-US" w:eastAsia="en-US" w:bidi="ar-SA"/>
              </w:rPr>
              <w:commentReference w:id="4"/>
            </w:r>
            <w:r w:rsidR="008E165D" w:rsidRPr="002B66FB">
              <w:t xml:space="preserve"> not all images, language and behaviour are appropriate, including the negative effects of pornography and the dangers of online</w:t>
            </w:r>
            <w:r w:rsidR="008E165D" w:rsidRPr="002B66FB">
              <w:rPr>
                <w:spacing w:val="-11"/>
              </w:rPr>
              <w:t xml:space="preserve"> </w:t>
            </w:r>
            <w:r w:rsidR="008E165D" w:rsidRPr="002B66FB">
              <w:t>exploitation</w:t>
            </w:r>
          </w:p>
          <w:p w14:paraId="4CA8617C" w14:textId="77777777" w:rsidR="00576DF7" w:rsidRPr="00FC7278" w:rsidRDefault="00576DF7" w:rsidP="00576DF7">
            <w:pPr>
              <w:rPr>
                <w:b/>
                <w:bCs/>
              </w:rPr>
            </w:pPr>
          </w:p>
        </w:tc>
        <w:tc>
          <w:tcPr>
            <w:tcW w:w="3713" w:type="dxa"/>
          </w:tcPr>
          <w:p w14:paraId="72B0A956" w14:textId="77777777" w:rsidR="00576DF7" w:rsidRPr="00FC7278" w:rsidRDefault="00576DF7" w:rsidP="00576DF7">
            <w:pPr>
              <w:rPr>
                <w:b/>
                <w:bCs/>
              </w:rPr>
            </w:pPr>
          </w:p>
        </w:tc>
      </w:tr>
      <w:tr w:rsidR="00576DF7" w:rsidRPr="00FC7278" w14:paraId="11215162" w14:textId="77777777" w:rsidTr="00A0336C">
        <w:trPr>
          <w:trHeight w:val="1032"/>
        </w:trPr>
        <w:tc>
          <w:tcPr>
            <w:tcW w:w="4815" w:type="dxa"/>
            <w:hideMark/>
          </w:tcPr>
          <w:p w14:paraId="597508D2" w14:textId="77777777" w:rsidR="00576DF7" w:rsidRPr="00FC7278" w:rsidRDefault="00576DF7" w:rsidP="00576DF7">
            <w:pPr>
              <w:rPr>
                <w:b/>
                <w:bCs/>
              </w:rPr>
            </w:pPr>
            <w:r w:rsidRPr="008E165D">
              <w:rPr>
                <w:b/>
                <w:bCs/>
                <w:color w:val="FF0000"/>
              </w:rPr>
              <w:t>That sharing and viewing indecent images of children (including those created by children) is a criminal offence which carries severe penalties including jail</w:t>
            </w:r>
          </w:p>
        </w:tc>
        <w:tc>
          <w:tcPr>
            <w:tcW w:w="4422" w:type="dxa"/>
          </w:tcPr>
          <w:p w14:paraId="207EAA0B" w14:textId="2DE1606F" w:rsidR="00A9556C" w:rsidRPr="009E10A3" w:rsidRDefault="00A9556C" w:rsidP="00576DF7">
            <w:pPr>
              <w:rPr>
                <w:color w:val="FF0000"/>
              </w:rPr>
            </w:pPr>
            <w:r w:rsidRPr="009E10A3">
              <w:rPr>
                <w:color w:val="FF0000"/>
              </w:rPr>
              <w:t>3.2.4.1 They have autonomy and the right to protect their body from inappropriate and unwanted contact</w:t>
            </w:r>
          </w:p>
          <w:p w14:paraId="0447ADB1" w14:textId="77777777" w:rsidR="00A9556C" w:rsidRPr="009E10A3" w:rsidRDefault="00A9556C" w:rsidP="00576DF7">
            <w:pPr>
              <w:rPr>
                <w:color w:val="FF0000"/>
              </w:rPr>
            </w:pPr>
          </w:p>
          <w:p w14:paraId="741D92DE" w14:textId="1823624C" w:rsidR="00576DF7" w:rsidRPr="009E10A3" w:rsidRDefault="00A9556C" w:rsidP="00576DF7">
            <w:pPr>
              <w:rPr>
                <w:color w:val="FF0000"/>
              </w:rPr>
            </w:pPr>
            <w:r w:rsidRPr="009E10A3">
              <w:rPr>
                <w:color w:val="FF0000"/>
              </w:rPr>
              <w:lastRenderedPageBreak/>
              <w:t>3.2.4.4: ‘The law in relation to consent, including the legal age of consent for sexual activity, the legal definition of consent and the responsibility in law for the seeker of consent to ensure that consent has been given’</w:t>
            </w:r>
          </w:p>
          <w:p w14:paraId="43C5D905" w14:textId="3A3D60CF" w:rsidR="00A9556C" w:rsidRPr="009E10A3" w:rsidRDefault="00A9556C" w:rsidP="00576DF7">
            <w:pPr>
              <w:rPr>
                <w:color w:val="FF0000"/>
              </w:rPr>
            </w:pPr>
          </w:p>
          <w:p w14:paraId="5FB7C0E9" w14:textId="69C7C717" w:rsidR="00A9556C" w:rsidRPr="009E10A3" w:rsidRDefault="00A9556C" w:rsidP="00576DF7">
            <w:pPr>
              <w:rPr>
                <w:color w:val="FF0000"/>
              </w:rPr>
            </w:pPr>
            <w:r w:rsidRPr="009E10A3">
              <w:rPr>
                <w:color w:val="FF0000"/>
              </w:rPr>
              <w:t>3.2.4.6. That not all images, language and behaviour are appropriate, including the negative effects of pornography and the dangers of online exploitation</w:t>
            </w:r>
          </w:p>
          <w:p w14:paraId="79E04836" w14:textId="2D9838C0" w:rsidR="00A9556C" w:rsidRPr="009E10A3" w:rsidRDefault="00A9556C" w:rsidP="00576DF7">
            <w:pPr>
              <w:rPr>
                <w:color w:val="FF0000"/>
              </w:rPr>
            </w:pPr>
          </w:p>
        </w:tc>
        <w:tc>
          <w:tcPr>
            <w:tcW w:w="3713" w:type="dxa"/>
          </w:tcPr>
          <w:p w14:paraId="2C3F3D59" w14:textId="77777777" w:rsidR="00576DF7" w:rsidRPr="00FC7278" w:rsidRDefault="00576DF7" w:rsidP="00576DF7">
            <w:pPr>
              <w:rPr>
                <w:b/>
                <w:bCs/>
              </w:rPr>
            </w:pPr>
          </w:p>
        </w:tc>
      </w:tr>
      <w:tr w:rsidR="00576DF7" w:rsidRPr="00FC7278" w14:paraId="3197513F" w14:textId="77777777" w:rsidTr="00A0336C">
        <w:trPr>
          <w:trHeight w:val="1851"/>
        </w:trPr>
        <w:tc>
          <w:tcPr>
            <w:tcW w:w="4815" w:type="dxa"/>
            <w:hideMark/>
          </w:tcPr>
          <w:p w14:paraId="463BCC1B" w14:textId="77777777" w:rsidR="00576DF7" w:rsidRPr="00FC7278" w:rsidRDefault="00576DF7" w:rsidP="00576DF7">
            <w:pPr>
              <w:rPr>
                <w:b/>
                <w:bCs/>
              </w:rPr>
            </w:pPr>
            <w:r w:rsidRPr="008E165D">
              <w:rPr>
                <w:b/>
                <w:bCs/>
                <w:color w:val="FF0000"/>
              </w:rPr>
              <w:lastRenderedPageBreak/>
              <w:t>how information and data is generated, collected, shared and used online</w:t>
            </w:r>
          </w:p>
        </w:tc>
        <w:tc>
          <w:tcPr>
            <w:tcW w:w="4422" w:type="dxa"/>
          </w:tcPr>
          <w:p w14:paraId="7F1207CA" w14:textId="15D1C929" w:rsidR="00576DF7" w:rsidRPr="009E10A3" w:rsidRDefault="00A9556C" w:rsidP="00576DF7">
            <w:pPr>
              <w:rPr>
                <w:color w:val="FF0000"/>
              </w:rPr>
            </w:pPr>
            <w:r w:rsidRPr="009E10A3">
              <w:rPr>
                <w:color w:val="FF0000"/>
              </w:rPr>
              <w:t>3.2.4.5. How to use technology safely, including social media and consideration of their “digital footprint” and the law regarding the sharing of images</w:t>
            </w:r>
          </w:p>
        </w:tc>
        <w:tc>
          <w:tcPr>
            <w:tcW w:w="3713" w:type="dxa"/>
          </w:tcPr>
          <w:p w14:paraId="71C1C45E" w14:textId="77777777" w:rsidR="00576DF7" w:rsidRPr="00FC7278" w:rsidRDefault="00576DF7" w:rsidP="00576DF7">
            <w:pPr>
              <w:rPr>
                <w:b/>
                <w:bCs/>
              </w:rPr>
            </w:pPr>
          </w:p>
        </w:tc>
      </w:tr>
      <w:tr w:rsidR="00576DF7" w:rsidRPr="00FC7278" w14:paraId="53F94D59" w14:textId="77777777" w:rsidTr="00576DF7">
        <w:trPr>
          <w:trHeight w:val="558"/>
        </w:trPr>
        <w:tc>
          <w:tcPr>
            <w:tcW w:w="12950" w:type="dxa"/>
            <w:gridSpan w:val="3"/>
            <w:noWrap/>
            <w:hideMark/>
          </w:tcPr>
          <w:p w14:paraId="1514A48C" w14:textId="77777777" w:rsidR="00576DF7" w:rsidRPr="00631BC3" w:rsidRDefault="00576DF7" w:rsidP="00576DF7">
            <w:pPr>
              <w:rPr>
                <w:b/>
                <w:bCs/>
                <w:sz w:val="36"/>
                <w:szCs w:val="36"/>
              </w:rPr>
            </w:pPr>
            <w:r w:rsidRPr="00631BC3">
              <w:rPr>
                <w:b/>
                <w:bCs/>
                <w:color w:val="00B050"/>
                <w:sz w:val="36"/>
                <w:szCs w:val="36"/>
              </w:rPr>
              <w:t>Being Safe</w:t>
            </w:r>
          </w:p>
        </w:tc>
      </w:tr>
      <w:tr w:rsidR="00576DF7" w:rsidRPr="00FC7278" w14:paraId="059F328F" w14:textId="77777777" w:rsidTr="00A0336C">
        <w:trPr>
          <w:trHeight w:val="1422"/>
        </w:trPr>
        <w:tc>
          <w:tcPr>
            <w:tcW w:w="4815" w:type="dxa"/>
            <w:hideMark/>
          </w:tcPr>
          <w:p w14:paraId="1E193BE8" w14:textId="77777777" w:rsidR="00576DF7" w:rsidRPr="00FC7278" w:rsidRDefault="00576DF7" w:rsidP="00576DF7">
            <w:pPr>
              <w:rPr>
                <w:b/>
                <w:bCs/>
              </w:rPr>
            </w:pPr>
            <w:r w:rsidRPr="00FC7278">
              <w:rPr>
                <w:b/>
                <w:bCs/>
              </w:rPr>
              <w:t>The concepts of, and laws relating to, sexual consent, sexual exploitation, abuse, grooming, coercion, harassment, rape domestic abuse, forced marriage, honour-based violence and FGM, and how these can affect current and future relationships</w:t>
            </w:r>
          </w:p>
        </w:tc>
        <w:tc>
          <w:tcPr>
            <w:tcW w:w="4422" w:type="dxa"/>
          </w:tcPr>
          <w:p w14:paraId="491BEE53" w14:textId="77777777" w:rsidR="00597E42" w:rsidRDefault="00597E42" w:rsidP="00FF2A4F">
            <w:pPr>
              <w:pStyle w:val="TableParagraph"/>
              <w:numPr>
                <w:ilvl w:val="3"/>
                <w:numId w:val="11"/>
              </w:numPr>
              <w:tabs>
                <w:tab w:val="left" w:pos="960"/>
              </w:tabs>
              <w:spacing w:before="1"/>
              <w:ind w:right="160"/>
            </w:pPr>
            <w:r w:rsidRPr="002B66FB">
              <w:t>There are some cultural practices which are against UK law and Universal Rights (e.g. FGM, forced marriages, honour-based violence, human trafficking, radicalisation etc); to have the skills and strategies to respond to being targeted or witnessing the targeting of</w:t>
            </w:r>
            <w:r w:rsidRPr="002B66FB">
              <w:rPr>
                <w:spacing w:val="-2"/>
              </w:rPr>
              <w:t xml:space="preserve"> </w:t>
            </w:r>
            <w:r w:rsidRPr="002B66FB">
              <w:t>others</w:t>
            </w:r>
          </w:p>
          <w:p w14:paraId="4F92C516" w14:textId="77777777" w:rsidR="00F333FF" w:rsidRDefault="00F333FF" w:rsidP="00F333FF">
            <w:pPr>
              <w:pStyle w:val="TableParagraph"/>
              <w:tabs>
                <w:tab w:val="left" w:pos="960"/>
              </w:tabs>
              <w:spacing w:before="1"/>
              <w:ind w:right="160" w:firstLine="0"/>
            </w:pPr>
          </w:p>
          <w:p w14:paraId="4C9FBC27" w14:textId="77777777" w:rsidR="00F333FF" w:rsidRPr="002B66FB" w:rsidRDefault="00F333FF" w:rsidP="00FF2A4F">
            <w:pPr>
              <w:pStyle w:val="TableParagraph"/>
              <w:numPr>
                <w:ilvl w:val="3"/>
                <w:numId w:val="10"/>
              </w:numPr>
              <w:tabs>
                <w:tab w:val="left" w:pos="960"/>
              </w:tabs>
              <w:ind w:right="131"/>
            </w:pPr>
            <w:r w:rsidRPr="002B66FB">
              <w:t xml:space="preserve">The physical and emotional damage caused by female genital mutilation (FGM); that it is a criminal act and where to get support for </w:t>
            </w:r>
            <w:r w:rsidRPr="002B66FB">
              <w:lastRenderedPageBreak/>
              <w:t>themselves or their</w:t>
            </w:r>
            <w:r w:rsidRPr="002B66FB">
              <w:rPr>
                <w:spacing w:val="-12"/>
              </w:rPr>
              <w:t xml:space="preserve"> </w:t>
            </w:r>
            <w:r w:rsidRPr="002B66FB">
              <w:t>peers.</w:t>
            </w:r>
          </w:p>
          <w:p w14:paraId="2701F1DF" w14:textId="77777777" w:rsidR="00F333FF" w:rsidRPr="002B66FB" w:rsidRDefault="00F333FF" w:rsidP="00F333FF">
            <w:pPr>
              <w:pStyle w:val="TableParagraph"/>
              <w:tabs>
                <w:tab w:val="left" w:pos="960"/>
              </w:tabs>
              <w:spacing w:before="1"/>
              <w:ind w:left="107" w:right="160" w:firstLine="0"/>
            </w:pPr>
          </w:p>
          <w:p w14:paraId="10A8B95A" w14:textId="77777777" w:rsidR="00576DF7" w:rsidRPr="00FC7278" w:rsidRDefault="00576DF7" w:rsidP="00576DF7">
            <w:pPr>
              <w:rPr>
                <w:b/>
                <w:bCs/>
              </w:rPr>
            </w:pPr>
          </w:p>
        </w:tc>
        <w:tc>
          <w:tcPr>
            <w:tcW w:w="3713" w:type="dxa"/>
          </w:tcPr>
          <w:p w14:paraId="33DB7428" w14:textId="77777777" w:rsidR="00597E42" w:rsidRPr="0086488D" w:rsidRDefault="00597E42" w:rsidP="00FF2A4F">
            <w:pPr>
              <w:pStyle w:val="TableParagraph"/>
              <w:numPr>
                <w:ilvl w:val="3"/>
                <w:numId w:val="9"/>
              </w:numPr>
              <w:tabs>
                <w:tab w:val="left" w:pos="960"/>
              </w:tabs>
              <w:spacing w:before="1"/>
              <w:ind w:right="306"/>
            </w:pPr>
            <w:r w:rsidRPr="0086488D">
              <w:lastRenderedPageBreak/>
              <w:t>The definitions of sexual consent, sexual exploitation, abuse, grooming, coercion, harassment, rape, domestic abuse, forced marriage, honour-based violence and FGM and why they are always</w:t>
            </w:r>
            <w:r w:rsidRPr="0086488D">
              <w:rPr>
                <w:spacing w:val="-2"/>
              </w:rPr>
              <w:t xml:space="preserve"> </w:t>
            </w:r>
            <w:r w:rsidRPr="0086488D">
              <w:t>unacceptable</w:t>
            </w:r>
          </w:p>
          <w:p w14:paraId="050400CC" w14:textId="77777777" w:rsidR="00576DF7" w:rsidRPr="0086488D" w:rsidRDefault="00576DF7" w:rsidP="00576DF7">
            <w:pPr>
              <w:rPr>
                <w:b/>
                <w:bCs/>
              </w:rPr>
            </w:pPr>
          </w:p>
        </w:tc>
      </w:tr>
      <w:tr w:rsidR="00576DF7" w:rsidRPr="00FC7278" w14:paraId="156726B7" w14:textId="77777777" w:rsidTr="00A0336C">
        <w:trPr>
          <w:trHeight w:val="1611"/>
        </w:trPr>
        <w:tc>
          <w:tcPr>
            <w:tcW w:w="4815" w:type="dxa"/>
            <w:hideMark/>
          </w:tcPr>
          <w:p w14:paraId="47633E03" w14:textId="77777777" w:rsidR="00576DF7" w:rsidRPr="00FC7278" w:rsidRDefault="00576DF7" w:rsidP="00576DF7">
            <w:pPr>
              <w:rPr>
                <w:b/>
                <w:bCs/>
              </w:rPr>
            </w:pPr>
            <w:r w:rsidRPr="00FC7278">
              <w:rPr>
                <w:b/>
                <w:bCs/>
              </w:rPr>
              <w:lastRenderedPageBreak/>
              <w:t>How people can actively communicate and recognise consent from others, including sexual consent, and how and when consent can be withdrawn (in all contexts, including online)</w:t>
            </w:r>
          </w:p>
        </w:tc>
        <w:tc>
          <w:tcPr>
            <w:tcW w:w="4422" w:type="dxa"/>
          </w:tcPr>
          <w:p w14:paraId="454EDD6B" w14:textId="77777777" w:rsidR="00F333FF" w:rsidRPr="002B66FB" w:rsidRDefault="00F333FF" w:rsidP="00FF2A4F">
            <w:pPr>
              <w:pStyle w:val="TableParagraph"/>
              <w:numPr>
                <w:ilvl w:val="3"/>
                <w:numId w:val="8"/>
              </w:numPr>
              <w:tabs>
                <w:tab w:val="left" w:pos="958"/>
              </w:tabs>
              <w:spacing w:before="1" w:line="259" w:lineRule="auto"/>
              <w:ind w:right="165"/>
            </w:pPr>
            <w:r w:rsidRPr="002B66FB">
              <w:t>The law in relation to consent, including the legal age of consent for sexual activity, the legal definition of consent and the responsibility in law for the seeker of consent to ensure that consent has been</w:t>
            </w:r>
            <w:r w:rsidRPr="002B66FB">
              <w:rPr>
                <w:spacing w:val="-7"/>
              </w:rPr>
              <w:t xml:space="preserve"> </w:t>
            </w:r>
            <w:r w:rsidRPr="002B66FB">
              <w:t>given.</w:t>
            </w:r>
          </w:p>
          <w:p w14:paraId="7D913406" w14:textId="77777777" w:rsidR="00576DF7" w:rsidRPr="00FC7278" w:rsidRDefault="00576DF7" w:rsidP="00576DF7">
            <w:pPr>
              <w:rPr>
                <w:b/>
                <w:bCs/>
              </w:rPr>
            </w:pPr>
          </w:p>
        </w:tc>
        <w:tc>
          <w:tcPr>
            <w:tcW w:w="3713" w:type="dxa"/>
          </w:tcPr>
          <w:p w14:paraId="4685C86F" w14:textId="6853EA8A" w:rsidR="00576DF7" w:rsidRPr="0086488D" w:rsidRDefault="0086488D" w:rsidP="00FF2A4F">
            <w:pPr>
              <w:pStyle w:val="TableParagraph"/>
              <w:numPr>
                <w:ilvl w:val="3"/>
                <w:numId w:val="35"/>
              </w:numPr>
              <w:tabs>
                <w:tab w:val="left" w:pos="960"/>
              </w:tabs>
              <w:ind w:right="287"/>
            </w:pPr>
            <w:r w:rsidRPr="0086488D">
              <w:t>The concept of consent in relevant, age-appropriate contexts building on Key Stage 3, how to seek consent and to respect others’ rights, to give, not give or withdraw</w:t>
            </w:r>
            <w:r w:rsidRPr="0086488D">
              <w:rPr>
                <w:spacing w:val="-15"/>
              </w:rPr>
              <w:t xml:space="preserve"> </w:t>
            </w:r>
            <w:r w:rsidRPr="0086488D">
              <w:t>consent</w:t>
            </w:r>
            <w:r w:rsidR="00F333FF" w:rsidRPr="0086488D">
              <w:t>.</w:t>
            </w:r>
          </w:p>
        </w:tc>
      </w:tr>
      <w:tr w:rsidR="00597E42" w:rsidRPr="00FC7278" w14:paraId="3C330422" w14:textId="77777777" w:rsidTr="00DB01D3">
        <w:trPr>
          <w:trHeight w:val="516"/>
        </w:trPr>
        <w:tc>
          <w:tcPr>
            <w:tcW w:w="12950" w:type="dxa"/>
            <w:gridSpan w:val="3"/>
            <w:noWrap/>
            <w:hideMark/>
          </w:tcPr>
          <w:p w14:paraId="3144EC89" w14:textId="77777777" w:rsidR="00597E42" w:rsidRPr="00597E42" w:rsidRDefault="00597E42" w:rsidP="00576DF7">
            <w:pPr>
              <w:rPr>
                <w:b/>
                <w:bCs/>
                <w:color w:val="FF3399"/>
                <w:sz w:val="40"/>
                <w:szCs w:val="40"/>
              </w:rPr>
            </w:pPr>
            <w:r w:rsidRPr="00597E42">
              <w:rPr>
                <w:b/>
                <w:bCs/>
                <w:color w:val="FF3399"/>
                <w:sz w:val="40"/>
                <w:szCs w:val="40"/>
              </w:rPr>
              <w:t>Intimate and sexual relationships, including sexual health</w:t>
            </w:r>
          </w:p>
        </w:tc>
      </w:tr>
      <w:tr w:rsidR="00576DF7" w:rsidRPr="00FC7278" w14:paraId="3F06D046" w14:textId="77777777" w:rsidTr="00A0336C">
        <w:trPr>
          <w:trHeight w:val="1200"/>
        </w:trPr>
        <w:tc>
          <w:tcPr>
            <w:tcW w:w="4815" w:type="dxa"/>
            <w:hideMark/>
          </w:tcPr>
          <w:p w14:paraId="0C326751" w14:textId="77777777" w:rsidR="00576DF7" w:rsidRPr="00FC7278" w:rsidRDefault="00576DF7" w:rsidP="00576DF7">
            <w:pPr>
              <w:rPr>
                <w:b/>
                <w:bCs/>
              </w:rPr>
            </w:pPr>
            <w:r w:rsidRPr="00FC7278">
              <w:rPr>
                <w:b/>
                <w:bCs/>
              </w:rPr>
              <w:t>How to recognise the characteristics and positive aspects of healthy one-to-one intimate relationships, which include mutual respect, consent, loyalty, trust, shared interests and outlook, sex and friendship</w:t>
            </w:r>
          </w:p>
        </w:tc>
        <w:tc>
          <w:tcPr>
            <w:tcW w:w="4422" w:type="dxa"/>
          </w:tcPr>
          <w:p w14:paraId="48882AB5" w14:textId="7BD8D639" w:rsidR="00576DF7" w:rsidRPr="00F016F0" w:rsidRDefault="00C418F4" w:rsidP="00FF2A4F">
            <w:pPr>
              <w:pStyle w:val="TableParagraph"/>
              <w:numPr>
                <w:ilvl w:val="3"/>
                <w:numId w:val="36"/>
              </w:numPr>
              <w:tabs>
                <w:tab w:val="left" w:pos="958"/>
              </w:tabs>
              <w:spacing w:before="1" w:line="256" w:lineRule="auto"/>
              <w:ind w:right="244"/>
            </w:pPr>
            <w:r w:rsidRPr="00E87553">
              <w:t>To identify the characteristics of unhealthy relationships and where to get</w:t>
            </w:r>
            <w:r w:rsidRPr="00E87553">
              <w:rPr>
                <w:spacing w:val="-2"/>
              </w:rPr>
              <w:t xml:space="preserve"> </w:t>
            </w:r>
            <w:r w:rsidRPr="00E87553">
              <w:t>help</w:t>
            </w:r>
          </w:p>
          <w:p w14:paraId="2ADB359A" w14:textId="6EEDB4F5" w:rsidR="00C418F4" w:rsidRPr="00E87553" w:rsidRDefault="00F016F0" w:rsidP="00F016F0">
            <w:pPr>
              <w:pStyle w:val="TableParagraph"/>
              <w:tabs>
                <w:tab w:val="left" w:pos="958"/>
              </w:tabs>
              <w:ind w:right="169"/>
            </w:pPr>
            <w:r>
              <w:rPr>
                <w:bCs/>
              </w:rPr>
              <w:t xml:space="preserve">3.2.3.4  </w:t>
            </w:r>
            <w:r>
              <w:t xml:space="preserve">The nature and importance of </w:t>
            </w:r>
            <w:r w:rsidR="00C418F4" w:rsidRPr="00E87553">
              <w:t>friendship as the basis of a loving, sexual</w:t>
            </w:r>
            <w:r w:rsidR="00C418F4" w:rsidRPr="00E87553">
              <w:rPr>
                <w:spacing w:val="-1"/>
              </w:rPr>
              <w:t xml:space="preserve"> </w:t>
            </w:r>
            <w:r w:rsidR="00C418F4" w:rsidRPr="00E87553">
              <w:t>relationship</w:t>
            </w:r>
          </w:p>
          <w:p w14:paraId="7FAA9520" w14:textId="2062984E" w:rsidR="00F016F0" w:rsidRPr="00F016F0" w:rsidRDefault="00F016F0" w:rsidP="00FF2A4F">
            <w:pPr>
              <w:pStyle w:val="TableParagraph"/>
              <w:numPr>
                <w:ilvl w:val="3"/>
                <w:numId w:val="43"/>
              </w:numPr>
              <w:tabs>
                <w:tab w:val="left" w:pos="958"/>
              </w:tabs>
              <w:spacing w:before="1"/>
              <w:ind w:right="333"/>
            </w:pPr>
            <w:r w:rsidRPr="00F016F0">
              <w:t>That someone else’s expectations in a relationship may be different to yours and strategies for negotiating possible</w:t>
            </w:r>
            <w:r w:rsidRPr="00F016F0">
              <w:rPr>
                <w:spacing w:val="-1"/>
              </w:rPr>
              <w:t xml:space="preserve"> </w:t>
            </w:r>
            <w:r w:rsidRPr="00F016F0">
              <w:t>differences.</w:t>
            </w:r>
          </w:p>
          <w:p w14:paraId="36A4123D" w14:textId="77777777" w:rsidR="00C418F4" w:rsidRPr="00E87553" w:rsidRDefault="00C418F4" w:rsidP="00C418F4">
            <w:pPr>
              <w:rPr>
                <w:bCs/>
              </w:rPr>
            </w:pPr>
          </w:p>
        </w:tc>
        <w:tc>
          <w:tcPr>
            <w:tcW w:w="3713" w:type="dxa"/>
          </w:tcPr>
          <w:p w14:paraId="4F5C77F7" w14:textId="77777777" w:rsidR="00044CAB" w:rsidRPr="00E87553" w:rsidRDefault="00044CAB" w:rsidP="00044CAB">
            <w:pPr>
              <w:pStyle w:val="TableParagraph"/>
              <w:tabs>
                <w:tab w:val="left" w:pos="960"/>
              </w:tabs>
              <w:ind w:right="135"/>
            </w:pPr>
            <w:r w:rsidRPr="00E87553">
              <w:rPr>
                <w:bCs/>
              </w:rPr>
              <w:t xml:space="preserve">4.2.3.2 </w:t>
            </w:r>
            <w:r w:rsidR="00E87553" w:rsidRPr="00E87553">
              <w:t xml:space="preserve">The characteristics and </w:t>
            </w:r>
            <w:r w:rsidRPr="00E87553">
              <w:t>benefits of positive, strong, supportive, equal</w:t>
            </w:r>
            <w:r w:rsidRPr="00E87553">
              <w:rPr>
                <w:spacing w:val="-1"/>
              </w:rPr>
              <w:t xml:space="preserve"> </w:t>
            </w:r>
            <w:r w:rsidRPr="00E87553">
              <w:t>relationships</w:t>
            </w:r>
          </w:p>
          <w:p w14:paraId="29731559" w14:textId="77777777" w:rsidR="00576DF7" w:rsidRPr="00E87553" w:rsidRDefault="00576DF7" w:rsidP="00576DF7">
            <w:pPr>
              <w:rPr>
                <w:bCs/>
              </w:rPr>
            </w:pPr>
          </w:p>
        </w:tc>
      </w:tr>
      <w:tr w:rsidR="00576DF7" w:rsidRPr="00FC7278" w14:paraId="2B64C7DD" w14:textId="77777777" w:rsidTr="00A0336C">
        <w:trPr>
          <w:trHeight w:val="1032"/>
        </w:trPr>
        <w:tc>
          <w:tcPr>
            <w:tcW w:w="4815" w:type="dxa"/>
            <w:hideMark/>
          </w:tcPr>
          <w:p w14:paraId="0370D836" w14:textId="77777777" w:rsidR="00576DF7" w:rsidRPr="00FC7278" w:rsidRDefault="00576DF7" w:rsidP="00576DF7">
            <w:pPr>
              <w:rPr>
                <w:b/>
                <w:bCs/>
              </w:rPr>
            </w:pPr>
            <w:r w:rsidRPr="00FC7278">
              <w:rPr>
                <w:b/>
                <w:bCs/>
              </w:rPr>
              <w:t>That all aspects of health can be affected by choices they make in sex and relationships, positively or negatively, e.g. physical, emotional, mental, sexual and reproductive health and wellbeing</w:t>
            </w:r>
          </w:p>
        </w:tc>
        <w:tc>
          <w:tcPr>
            <w:tcW w:w="4422" w:type="dxa"/>
          </w:tcPr>
          <w:p w14:paraId="1B234DBC" w14:textId="77777777" w:rsidR="00597E42" w:rsidRPr="002B66FB" w:rsidRDefault="00597E42" w:rsidP="00FF2A4F">
            <w:pPr>
              <w:pStyle w:val="TableParagraph"/>
              <w:numPr>
                <w:ilvl w:val="3"/>
                <w:numId w:val="5"/>
              </w:numPr>
              <w:tabs>
                <w:tab w:val="left" w:pos="961"/>
              </w:tabs>
              <w:ind w:right="240"/>
            </w:pPr>
            <w:r w:rsidRPr="002B66FB">
              <w:t>That all aspects of health can be affected by choices made in sex and</w:t>
            </w:r>
            <w:r w:rsidRPr="002B66FB">
              <w:rPr>
                <w:spacing w:val="-2"/>
              </w:rPr>
              <w:t xml:space="preserve"> </w:t>
            </w:r>
            <w:r w:rsidRPr="002B66FB">
              <w:t>relationships</w:t>
            </w:r>
          </w:p>
          <w:p w14:paraId="3469EF07" w14:textId="77777777" w:rsidR="00576DF7" w:rsidRPr="00FC7278" w:rsidRDefault="00576DF7" w:rsidP="00576DF7">
            <w:pPr>
              <w:rPr>
                <w:b/>
                <w:bCs/>
              </w:rPr>
            </w:pPr>
          </w:p>
        </w:tc>
        <w:tc>
          <w:tcPr>
            <w:tcW w:w="3713" w:type="dxa"/>
          </w:tcPr>
          <w:p w14:paraId="5F03AF31" w14:textId="77777777" w:rsidR="00576DF7" w:rsidRPr="00FC7278" w:rsidRDefault="00576DF7" w:rsidP="00576DF7">
            <w:pPr>
              <w:rPr>
                <w:b/>
                <w:bCs/>
              </w:rPr>
            </w:pPr>
          </w:p>
        </w:tc>
      </w:tr>
      <w:tr w:rsidR="00576DF7" w:rsidRPr="00FC7278" w14:paraId="1C9DCB4B" w14:textId="77777777" w:rsidTr="00A0336C">
        <w:trPr>
          <w:trHeight w:val="1032"/>
        </w:trPr>
        <w:tc>
          <w:tcPr>
            <w:tcW w:w="4815" w:type="dxa"/>
            <w:hideMark/>
          </w:tcPr>
          <w:p w14:paraId="545433B0" w14:textId="77777777" w:rsidR="00576DF7" w:rsidRPr="00FC7278" w:rsidRDefault="00576DF7" w:rsidP="00576DF7">
            <w:pPr>
              <w:rPr>
                <w:b/>
                <w:bCs/>
              </w:rPr>
            </w:pPr>
            <w:r w:rsidRPr="00FC7278">
              <w:rPr>
                <w:b/>
                <w:bCs/>
              </w:rPr>
              <w:lastRenderedPageBreak/>
              <w:t>the facts about reproductive health, including fertility and the potential impact of lifestyle on fertility for men and women - including menopause</w:t>
            </w:r>
          </w:p>
        </w:tc>
        <w:tc>
          <w:tcPr>
            <w:tcW w:w="4422" w:type="dxa"/>
          </w:tcPr>
          <w:p w14:paraId="3D4FCEF0" w14:textId="161CF808" w:rsidR="00597E42" w:rsidRPr="002B66FB" w:rsidRDefault="00597E42" w:rsidP="00FF2A4F">
            <w:pPr>
              <w:pStyle w:val="TableParagraph"/>
              <w:numPr>
                <w:ilvl w:val="3"/>
                <w:numId w:val="37"/>
              </w:numPr>
              <w:tabs>
                <w:tab w:val="left" w:pos="961"/>
              </w:tabs>
              <w:ind w:right="312"/>
            </w:pPr>
            <w:r w:rsidRPr="002B66FB">
              <w:t>About human fertility, methods of managing conception for the purposes of achieving or avoiding pregnancy and the difference between natural and artificial</w:t>
            </w:r>
            <w:r w:rsidRPr="002B66FB">
              <w:rPr>
                <w:spacing w:val="-9"/>
              </w:rPr>
              <w:t xml:space="preserve"> </w:t>
            </w:r>
            <w:r w:rsidRPr="002B66FB">
              <w:t>methods</w:t>
            </w:r>
          </w:p>
          <w:p w14:paraId="39C2AB86" w14:textId="38B44803" w:rsidR="00597E42" w:rsidRPr="002B66FB" w:rsidRDefault="00597E42" w:rsidP="00FF2A4F">
            <w:pPr>
              <w:pStyle w:val="TableParagraph"/>
              <w:numPr>
                <w:ilvl w:val="3"/>
                <w:numId w:val="37"/>
              </w:numPr>
              <w:tabs>
                <w:tab w:val="left" w:pos="961"/>
              </w:tabs>
              <w:spacing w:before="3" w:line="237" w:lineRule="auto"/>
              <w:ind w:right="217"/>
            </w:pPr>
            <w:r w:rsidRPr="002B66FB">
              <w:t>The menstrual cycle and the function of gametes (sperm and ova), in</w:t>
            </w:r>
            <w:r w:rsidRPr="002B66FB">
              <w:rPr>
                <w:spacing w:val="-2"/>
              </w:rPr>
              <w:t xml:space="preserve"> </w:t>
            </w:r>
            <w:r w:rsidRPr="002B66FB">
              <w:t>fertilisation</w:t>
            </w:r>
          </w:p>
          <w:p w14:paraId="7C3B0174" w14:textId="77777777" w:rsidR="00576DF7" w:rsidRPr="00FC7278" w:rsidRDefault="00597E42" w:rsidP="00597E42">
            <w:pPr>
              <w:rPr>
                <w:b/>
                <w:bCs/>
              </w:rPr>
            </w:pPr>
            <w:r>
              <w:t xml:space="preserve">3.1.5.5.   </w:t>
            </w:r>
            <w:r w:rsidRPr="002B66FB">
              <w:t xml:space="preserve">The negative impact of substance use </w:t>
            </w:r>
            <w:r>
              <w:t xml:space="preserve"> </w:t>
            </w:r>
            <w:r w:rsidR="00DA37A2">
              <w:t xml:space="preserve">   </w:t>
            </w:r>
            <w:r w:rsidRPr="002B66FB">
              <w:t>on both male</w:t>
            </w:r>
            <w:r w:rsidRPr="002B66FB">
              <w:rPr>
                <w:spacing w:val="-21"/>
              </w:rPr>
              <w:t xml:space="preserve"> </w:t>
            </w:r>
            <w:r w:rsidRPr="002B66FB">
              <w:t>and female fertility</w:t>
            </w:r>
          </w:p>
        </w:tc>
        <w:tc>
          <w:tcPr>
            <w:tcW w:w="3713" w:type="dxa"/>
          </w:tcPr>
          <w:p w14:paraId="7EB3ADCE" w14:textId="78D3AF3F" w:rsidR="00597E42" w:rsidRPr="006A54F9" w:rsidRDefault="00597E42" w:rsidP="00FF2A4F">
            <w:pPr>
              <w:pStyle w:val="ListParagraph"/>
              <w:numPr>
                <w:ilvl w:val="3"/>
                <w:numId w:val="38"/>
              </w:numPr>
              <w:rPr>
                <w:bCs/>
                <w:lang w:bidi="en-GB"/>
              </w:rPr>
            </w:pPr>
            <w:r w:rsidRPr="006A54F9">
              <w:rPr>
                <w:bCs/>
                <w:lang w:bidi="en-GB"/>
              </w:rPr>
              <w:t>About human fertility, building on the learning at KS3; methods of managing conception for the purposes of achieving or avoiding pregnancy and the difference between natural and artificial methods</w:t>
            </w:r>
          </w:p>
          <w:p w14:paraId="4E1FC2FA" w14:textId="1692095D" w:rsidR="00597E42" w:rsidRPr="006A54F9" w:rsidRDefault="00597E42" w:rsidP="00FF2A4F">
            <w:pPr>
              <w:pStyle w:val="ListParagraph"/>
              <w:numPr>
                <w:ilvl w:val="3"/>
                <w:numId w:val="38"/>
              </w:numPr>
              <w:rPr>
                <w:bCs/>
                <w:lang w:bidi="en-GB"/>
              </w:rPr>
            </w:pPr>
            <w:r w:rsidRPr="006A54F9">
              <w:rPr>
                <w:bCs/>
                <w:lang w:bidi="en-GB"/>
              </w:rPr>
              <w:t>That fertility levels can vary in different people; can be damaged by some sexually transmitted infections and decreases with age (including information on the menopause).</w:t>
            </w:r>
          </w:p>
          <w:p w14:paraId="3387D680" w14:textId="66ECBBB0" w:rsidR="00597E42" w:rsidRPr="006A54F9" w:rsidRDefault="00597E42" w:rsidP="00FF2A4F">
            <w:pPr>
              <w:pStyle w:val="ListParagraph"/>
              <w:numPr>
                <w:ilvl w:val="3"/>
                <w:numId w:val="38"/>
              </w:numPr>
              <w:rPr>
                <w:bCs/>
                <w:lang w:bidi="en-GB"/>
              </w:rPr>
            </w:pPr>
            <w:r w:rsidRPr="006A54F9">
              <w:rPr>
                <w:bCs/>
                <w:lang w:bidi="en-GB"/>
              </w:rPr>
              <w:t>The negative impact of substance use on both male and female fertility and those positive lifestyle choices which</w:t>
            </w:r>
          </w:p>
          <w:p w14:paraId="7D3CB2A1" w14:textId="77777777" w:rsidR="00576DF7" w:rsidRPr="00597E42" w:rsidRDefault="00DA37A2" w:rsidP="00597E42">
            <w:pPr>
              <w:rPr>
                <w:bCs/>
              </w:rPr>
            </w:pPr>
            <w:r>
              <w:rPr>
                <w:bCs/>
                <w:lang w:bidi="en-GB"/>
              </w:rPr>
              <w:t xml:space="preserve">                   </w:t>
            </w:r>
            <w:r w:rsidR="00597E42" w:rsidRPr="00597E42">
              <w:rPr>
                <w:bCs/>
                <w:lang w:bidi="en-GB"/>
              </w:rPr>
              <w:t>maximise fertility</w:t>
            </w:r>
          </w:p>
        </w:tc>
      </w:tr>
      <w:tr w:rsidR="00576DF7" w:rsidRPr="00FC7278" w14:paraId="1BCBF21F" w14:textId="77777777" w:rsidTr="00A0336C">
        <w:trPr>
          <w:trHeight w:val="1032"/>
        </w:trPr>
        <w:tc>
          <w:tcPr>
            <w:tcW w:w="4815" w:type="dxa"/>
            <w:hideMark/>
          </w:tcPr>
          <w:p w14:paraId="6C8CB903" w14:textId="77777777" w:rsidR="00576DF7" w:rsidRPr="00FC7278" w:rsidRDefault="00576DF7" w:rsidP="00576DF7">
            <w:pPr>
              <w:rPr>
                <w:b/>
                <w:bCs/>
              </w:rPr>
            </w:pPr>
            <w:r w:rsidRPr="00FC7278">
              <w:rPr>
                <w:b/>
                <w:bCs/>
              </w:rPr>
              <w:t>That there are a range of strategies for identifying and managing sexual pressure, including understanding peer pressure, resisting pressure and not pressurising others</w:t>
            </w:r>
          </w:p>
        </w:tc>
        <w:tc>
          <w:tcPr>
            <w:tcW w:w="4422" w:type="dxa"/>
          </w:tcPr>
          <w:p w14:paraId="6DA28DD7" w14:textId="77777777" w:rsidR="00597E42" w:rsidRPr="002B66FB" w:rsidRDefault="00597E42" w:rsidP="00FF2A4F">
            <w:pPr>
              <w:pStyle w:val="TableParagraph"/>
              <w:numPr>
                <w:ilvl w:val="3"/>
                <w:numId w:val="4"/>
              </w:numPr>
              <w:tabs>
                <w:tab w:val="left" w:pos="961"/>
              </w:tabs>
              <w:ind w:right="336"/>
            </w:pPr>
            <w:r w:rsidRPr="002B66FB">
              <w:t>How to develop the skills needed to identify and resist peer and other types of pressure (including sexual pressure) to conform</w:t>
            </w:r>
          </w:p>
          <w:p w14:paraId="102864B9" w14:textId="77777777" w:rsidR="00576DF7" w:rsidRPr="00FC7278" w:rsidRDefault="00576DF7" w:rsidP="00576DF7">
            <w:pPr>
              <w:rPr>
                <w:b/>
                <w:bCs/>
              </w:rPr>
            </w:pPr>
          </w:p>
        </w:tc>
        <w:tc>
          <w:tcPr>
            <w:tcW w:w="3713" w:type="dxa"/>
          </w:tcPr>
          <w:p w14:paraId="78ACCB2B" w14:textId="39B0966A" w:rsidR="00597E42" w:rsidRPr="002B66FB" w:rsidRDefault="00597E42" w:rsidP="00FF2A4F">
            <w:pPr>
              <w:pStyle w:val="TableParagraph"/>
              <w:numPr>
                <w:ilvl w:val="3"/>
                <w:numId w:val="39"/>
              </w:numPr>
              <w:tabs>
                <w:tab w:val="left" w:pos="958"/>
              </w:tabs>
              <w:ind w:right="336"/>
            </w:pPr>
            <w:r w:rsidRPr="002B66FB">
              <w:t>How to develop the skills needed to identify and resist peer and other types of pressure to</w:t>
            </w:r>
            <w:r w:rsidRPr="002B66FB">
              <w:rPr>
                <w:spacing w:val="-5"/>
              </w:rPr>
              <w:t xml:space="preserve"> </w:t>
            </w:r>
            <w:r w:rsidRPr="002B66FB">
              <w:t>conform</w:t>
            </w:r>
          </w:p>
          <w:p w14:paraId="17FB3925" w14:textId="77777777" w:rsidR="00576DF7" w:rsidRPr="00FC7278" w:rsidRDefault="00576DF7" w:rsidP="00576DF7">
            <w:pPr>
              <w:rPr>
                <w:b/>
                <w:bCs/>
              </w:rPr>
            </w:pPr>
          </w:p>
        </w:tc>
      </w:tr>
      <w:tr w:rsidR="00576DF7" w:rsidRPr="00FC7278" w14:paraId="7DA76073" w14:textId="77777777" w:rsidTr="00A0336C">
        <w:trPr>
          <w:trHeight w:val="1020"/>
        </w:trPr>
        <w:tc>
          <w:tcPr>
            <w:tcW w:w="4815" w:type="dxa"/>
            <w:hideMark/>
          </w:tcPr>
          <w:p w14:paraId="7A145325" w14:textId="77777777" w:rsidR="00576DF7" w:rsidRPr="00FC7278" w:rsidRDefault="00576DF7" w:rsidP="00576DF7">
            <w:pPr>
              <w:rPr>
                <w:b/>
                <w:bCs/>
              </w:rPr>
            </w:pPr>
            <w:r w:rsidRPr="00FC7278">
              <w:rPr>
                <w:b/>
                <w:bCs/>
              </w:rPr>
              <w:t>That they have a choice to delay sex or to enjoy intimacy without sex</w:t>
            </w:r>
          </w:p>
        </w:tc>
        <w:tc>
          <w:tcPr>
            <w:tcW w:w="4422" w:type="dxa"/>
          </w:tcPr>
          <w:p w14:paraId="78C6A202" w14:textId="5F18E44A" w:rsidR="00597E42" w:rsidRPr="002B66FB" w:rsidRDefault="00597E42" w:rsidP="00FF2A4F">
            <w:pPr>
              <w:pStyle w:val="TableParagraph"/>
              <w:numPr>
                <w:ilvl w:val="3"/>
                <w:numId w:val="5"/>
              </w:numPr>
              <w:tabs>
                <w:tab w:val="left" w:pos="961"/>
              </w:tabs>
              <w:ind w:right="355"/>
            </w:pPr>
            <w:r w:rsidRPr="002B66FB">
              <w:t>The importance and benefits of delaying sexual intercourse until ready</w:t>
            </w:r>
          </w:p>
          <w:p w14:paraId="77421265" w14:textId="77777777" w:rsidR="00576DF7" w:rsidRPr="00FC7278" w:rsidRDefault="00576DF7" w:rsidP="00576DF7">
            <w:pPr>
              <w:rPr>
                <w:b/>
                <w:bCs/>
              </w:rPr>
            </w:pPr>
          </w:p>
        </w:tc>
        <w:tc>
          <w:tcPr>
            <w:tcW w:w="3713" w:type="dxa"/>
          </w:tcPr>
          <w:p w14:paraId="3CC8ADA5" w14:textId="21F640E4" w:rsidR="00597E42" w:rsidRPr="002B66FB" w:rsidRDefault="00597E42" w:rsidP="00FF2A4F">
            <w:pPr>
              <w:pStyle w:val="TableParagraph"/>
              <w:numPr>
                <w:ilvl w:val="3"/>
                <w:numId w:val="40"/>
              </w:numPr>
              <w:tabs>
                <w:tab w:val="left" w:pos="958"/>
              </w:tabs>
              <w:ind w:right="298"/>
              <w:jc w:val="both"/>
            </w:pPr>
            <w:r w:rsidRPr="002B66FB">
              <w:t>The importance and benefits of delaying sexual intercourse until ready, considering the idea of appropriateness and the importance of</w:t>
            </w:r>
            <w:r w:rsidRPr="002B66FB">
              <w:rPr>
                <w:spacing w:val="-4"/>
              </w:rPr>
              <w:t xml:space="preserve"> </w:t>
            </w:r>
            <w:r w:rsidRPr="002B66FB">
              <w:t>marriage</w:t>
            </w:r>
          </w:p>
          <w:p w14:paraId="79BA5DA4" w14:textId="77777777" w:rsidR="00576DF7" w:rsidRPr="00FC7278" w:rsidRDefault="00576DF7" w:rsidP="00576DF7">
            <w:pPr>
              <w:rPr>
                <w:b/>
                <w:bCs/>
              </w:rPr>
            </w:pPr>
          </w:p>
        </w:tc>
      </w:tr>
      <w:tr w:rsidR="00576DF7" w:rsidRPr="00FC7278" w14:paraId="160F36B8" w14:textId="77777777" w:rsidTr="00A0336C">
        <w:trPr>
          <w:trHeight w:val="516"/>
        </w:trPr>
        <w:tc>
          <w:tcPr>
            <w:tcW w:w="4815" w:type="dxa"/>
            <w:hideMark/>
          </w:tcPr>
          <w:p w14:paraId="192C0FFE" w14:textId="77777777" w:rsidR="00576DF7" w:rsidRPr="00FC7278" w:rsidRDefault="00576DF7" w:rsidP="00576DF7">
            <w:pPr>
              <w:rPr>
                <w:b/>
                <w:bCs/>
              </w:rPr>
            </w:pPr>
            <w:r w:rsidRPr="00FC7278">
              <w:rPr>
                <w:b/>
                <w:bCs/>
              </w:rPr>
              <w:lastRenderedPageBreak/>
              <w:t>The facts about the full range of contraceptive choices, efficacy and options available</w:t>
            </w:r>
          </w:p>
        </w:tc>
        <w:tc>
          <w:tcPr>
            <w:tcW w:w="4422" w:type="dxa"/>
          </w:tcPr>
          <w:p w14:paraId="4A6E529F" w14:textId="77777777" w:rsidR="00C418F4" w:rsidRPr="002B66FB" w:rsidRDefault="00C418F4" w:rsidP="00C418F4">
            <w:pPr>
              <w:pStyle w:val="TableParagraph"/>
              <w:tabs>
                <w:tab w:val="left" w:pos="961"/>
              </w:tabs>
              <w:ind w:right="312"/>
            </w:pPr>
            <w:r>
              <w:rPr>
                <w:b/>
                <w:bCs/>
              </w:rPr>
              <w:t xml:space="preserve">3.1.5.3   </w:t>
            </w:r>
            <w:r w:rsidRPr="002B66FB">
              <w:t>About human fertility, methods of managing conception for the purposes of achieving or avoiding pregnancy and the difference between natural and artificial</w:t>
            </w:r>
            <w:r w:rsidRPr="002B66FB">
              <w:rPr>
                <w:spacing w:val="-9"/>
              </w:rPr>
              <w:t xml:space="preserve"> </w:t>
            </w:r>
            <w:r w:rsidRPr="002B66FB">
              <w:t>methods</w:t>
            </w:r>
          </w:p>
          <w:p w14:paraId="05648551" w14:textId="77777777" w:rsidR="00576DF7" w:rsidRPr="00FC7278" w:rsidRDefault="00576DF7" w:rsidP="00A6393A">
            <w:pPr>
              <w:pStyle w:val="TableParagraph"/>
              <w:tabs>
                <w:tab w:val="left" w:pos="960"/>
              </w:tabs>
              <w:ind w:right="179"/>
              <w:rPr>
                <w:b/>
                <w:bCs/>
              </w:rPr>
            </w:pPr>
          </w:p>
        </w:tc>
        <w:tc>
          <w:tcPr>
            <w:tcW w:w="3713" w:type="dxa"/>
          </w:tcPr>
          <w:p w14:paraId="7C5B28F2" w14:textId="4F140D38" w:rsidR="00C418F4" w:rsidRPr="00974D9D" w:rsidRDefault="006A54F9" w:rsidP="00C418F4">
            <w:pPr>
              <w:pStyle w:val="TableParagraph"/>
              <w:tabs>
                <w:tab w:val="left" w:pos="960"/>
              </w:tabs>
              <w:ind w:right="425"/>
            </w:pPr>
            <w:r w:rsidRPr="00974D9D">
              <w:rPr>
                <w:b/>
                <w:bCs/>
              </w:rPr>
              <w:t>4.2.4.9</w:t>
            </w:r>
            <w:r w:rsidR="00C418F4" w:rsidRPr="00974D9D">
              <w:rPr>
                <w:b/>
                <w:bCs/>
              </w:rPr>
              <w:t xml:space="preserve"> </w:t>
            </w:r>
            <w:r w:rsidR="00C418F4" w:rsidRPr="00974D9D">
              <w:t>Where and how to obtain sexual health information, advice and</w:t>
            </w:r>
            <w:r w:rsidR="00C418F4" w:rsidRPr="00974D9D">
              <w:rPr>
                <w:spacing w:val="-1"/>
              </w:rPr>
              <w:t xml:space="preserve"> </w:t>
            </w:r>
            <w:r w:rsidR="00C418F4" w:rsidRPr="00974D9D">
              <w:t>support</w:t>
            </w:r>
          </w:p>
          <w:p w14:paraId="503ED8C7" w14:textId="77777777" w:rsidR="00576DF7" w:rsidRPr="00974D9D" w:rsidRDefault="00576DF7" w:rsidP="00576DF7">
            <w:pPr>
              <w:rPr>
                <w:b/>
                <w:bCs/>
              </w:rPr>
            </w:pPr>
          </w:p>
        </w:tc>
      </w:tr>
      <w:tr w:rsidR="00576DF7" w:rsidRPr="00FC7278" w14:paraId="6D73DF95" w14:textId="77777777" w:rsidTr="00A0336C">
        <w:trPr>
          <w:trHeight w:val="516"/>
        </w:trPr>
        <w:tc>
          <w:tcPr>
            <w:tcW w:w="4815" w:type="dxa"/>
            <w:noWrap/>
            <w:hideMark/>
          </w:tcPr>
          <w:p w14:paraId="60B2DDF3" w14:textId="77777777" w:rsidR="00576DF7" w:rsidRPr="00FC7278" w:rsidRDefault="00576DF7" w:rsidP="00576DF7">
            <w:pPr>
              <w:rPr>
                <w:b/>
                <w:bCs/>
              </w:rPr>
            </w:pPr>
            <w:r w:rsidRPr="00FC7278">
              <w:rPr>
                <w:b/>
                <w:bCs/>
              </w:rPr>
              <w:t>The facts around pregnancy including miscarriage</w:t>
            </w:r>
          </w:p>
        </w:tc>
        <w:tc>
          <w:tcPr>
            <w:tcW w:w="4422" w:type="dxa"/>
          </w:tcPr>
          <w:p w14:paraId="48F99A74" w14:textId="77777777" w:rsidR="00576DF7" w:rsidRDefault="00576DF7" w:rsidP="00576DF7">
            <w:pPr>
              <w:rPr>
                <w:b/>
                <w:bCs/>
              </w:rPr>
            </w:pPr>
          </w:p>
          <w:p w14:paraId="2AA7328D" w14:textId="77777777" w:rsidR="008D3F3C" w:rsidRPr="00DA37A2" w:rsidRDefault="008D3F3C" w:rsidP="00FF2A4F">
            <w:pPr>
              <w:pStyle w:val="TableParagraph"/>
              <w:numPr>
                <w:ilvl w:val="3"/>
                <w:numId w:val="13"/>
              </w:numPr>
              <w:tabs>
                <w:tab w:val="left" w:pos="961"/>
              </w:tabs>
              <w:spacing w:before="2" w:line="237" w:lineRule="auto"/>
              <w:ind w:right="228"/>
            </w:pPr>
            <w:r w:rsidRPr="00DA37A2">
              <w:t>Human reproduction, including the structure and function of the male and female reproductive</w:t>
            </w:r>
            <w:r w:rsidRPr="00DA37A2">
              <w:rPr>
                <w:spacing w:val="-6"/>
              </w:rPr>
              <w:t xml:space="preserve"> </w:t>
            </w:r>
            <w:r w:rsidRPr="00DA37A2">
              <w:t>systems</w:t>
            </w:r>
          </w:p>
          <w:p w14:paraId="6B4B1FF7" w14:textId="77777777" w:rsidR="009237A6" w:rsidRPr="003F35A6" w:rsidRDefault="009237A6" w:rsidP="009237A6">
            <w:pPr>
              <w:pStyle w:val="TableParagraph"/>
              <w:tabs>
                <w:tab w:val="left" w:pos="961"/>
              </w:tabs>
              <w:spacing w:before="2" w:line="237" w:lineRule="auto"/>
              <w:ind w:left="825" w:right="228" w:firstLine="0"/>
              <w:rPr>
                <w:color w:val="ED7D31" w:themeColor="accent2"/>
              </w:rPr>
            </w:pPr>
          </w:p>
          <w:p w14:paraId="3C163147" w14:textId="77777777" w:rsidR="008D3F3C" w:rsidRPr="002B66FB" w:rsidRDefault="008D3F3C" w:rsidP="00FF2A4F">
            <w:pPr>
              <w:pStyle w:val="TableParagraph"/>
              <w:numPr>
                <w:ilvl w:val="3"/>
                <w:numId w:val="13"/>
              </w:numPr>
              <w:tabs>
                <w:tab w:val="left" w:pos="961"/>
              </w:tabs>
              <w:spacing w:before="2"/>
              <w:ind w:right="130"/>
            </w:pPr>
            <w:r w:rsidRPr="002B66FB">
              <w:t>About gestation and birth, including the effect of maternal lifestyle on the foetus through the placenta, e.g foetal alcohol syndrome</w:t>
            </w:r>
          </w:p>
          <w:p w14:paraId="3A6D5606" w14:textId="77777777" w:rsidR="008D3F3C" w:rsidRPr="00FC7278" w:rsidRDefault="008D3F3C" w:rsidP="00576DF7">
            <w:pPr>
              <w:rPr>
                <w:b/>
                <w:bCs/>
              </w:rPr>
            </w:pPr>
          </w:p>
        </w:tc>
        <w:tc>
          <w:tcPr>
            <w:tcW w:w="3713" w:type="dxa"/>
          </w:tcPr>
          <w:p w14:paraId="455FCD94" w14:textId="6AD68246" w:rsidR="00974D9D" w:rsidRPr="00974D9D" w:rsidRDefault="00974D9D" w:rsidP="00FF2A4F">
            <w:pPr>
              <w:pStyle w:val="TableParagraph"/>
              <w:numPr>
                <w:ilvl w:val="3"/>
                <w:numId w:val="15"/>
              </w:numPr>
              <w:tabs>
                <w:tab w:val="left" w:pos="958"/>
              </w:tabs>
              <w:ind w:right="229"/>
            </w:pPr>
            <w:r w:rsidRPr="00974D9D">
              <w:t>Human reproduction, including the structure and function of the male and female reproductive systems and the correct terms for the reproductive body parts, both internal and external</w:t>
            </w:r>
          </w:p>
          <w:p w14:paraId="2BBE7A1F" w14:textId="77777777" w:rsidR="00974D9D" w:rsidRPr="00974D9D" w:rsidRDefault="00974D9D" w:rsidP="00974D9D">
            <w:pPr>
              <w:pStyle w:val="TableParagraph"/>
              <w:tabs>
                <w:tab w:val="left" w:pos="958"/>
              </w:tabs>
              <w:ind w:right="130"/>
            </w:pPr>
          </w:p>
          <w:p w14:paraId="0F89E6DF" w14:textId="0CCCE6CA" w:rsidR="009237A6" w:rsidRPr="00974D9D" w:rsidRDefault="009237A6" w:rsidP="00FF2A4F">
            <w:pPr>
              <w:pStyle w:val="TableParagraph"/>
              <w:numPr>
                <w:ilvl w:val="3"/>
                <w:numId w:val="15"/>
              </w:numPr>
              <w:tabs>
                <w:tab w:val="left" w:pos="958"/>
              </w:tabs>
              <w:ind w:right="130"/>
            </w:pPr>
            <w:r w:rsidRPr="00974D9D">
              <w:t>About gestation and birth, including the effect of maternal lifestyle on the foetus through the placenta, e.g foetal alcohol syndrome</w:t>
            </w:r>
          </w:p>
          <w:p w14:paraId="03C7C329" w14:textId="77777777" w:rsidR="00974D9D" w:rsidRPr="00974D9D" w:rsidRDefault="00974D9D" w:rsidP="00FF2A4F">
            <w:pPr>
              <w:pStyle w:val="TableParagraph"/>
              <w:numPr>
                <w:ilvl w:val="3"/>
                <w:numId w:val="15"/>
              </w:numPr>
              <w:tabs>
                <w:tab w:val="left" w:pos="958"/>
              </w:tabs>
              <w:ind w:right="167"/>
            </w:pPr>
            <w:r w:rsidRPr="00974D9D">
              <w:t>The different stages in the development of an unborn child in the womb from the moment of conception to</w:t>
            </w:r>
            <w:r w:rsidRPr="00974D9D">
              <w:rPr>
                <w:spacing w:val="-12"/>
              </w:rPr>
              <w:t xml:space="preserve"> </w:t>
            </w:r>
            <w:r w:rsidRPr="00974D9D">
              <w:t>birth</w:t>
            </w:r>
          </w:p>
          <w:p w14:paraId="386A9F73" w14:textId="77777777" w:rsidR="00576DF7" w:rsidRPr="00974D9D" w:rsidRDefault="00576DF7" w:rsidP="00576DF7">
            <w:pPr>
              <w:rPr>
                <w:b/>
                <w:bCs/>
              </w:rPr>
            </w:pPr>
          </w:p>
        </w:tc>
      </w:tr>
      <w:tr w:rsidR="00576DF7" w:rsidRPr="00FC7278" w14:paraId="2B643569" w14:textId="77777777" w:rsidTr="00A0336C">
        <w:trPr>
          <w:trHeight w:val="1071"/>
        </w:trPr>
        <w:tc>
          <w:tcPr>
            <w:tcW w:w="4815" w:type="dxa"/>
            <w:hideMark/>
          </w:tcPr>
          <w:p w14:paraId="11554B0C" w14:textId="77777777" w:rsidR="00576DF7" w:rsidRPr="00FC7278" w:rsidRDefault="00576DF7" w:rsidP="00576DF7">
            <w:pPr>
              <w:rPr>
                <w:b/>
                <w:bCs/>
              </w:rPr>
            </w:pPr>
            <w:r w:rsidRPr="00FC7278">
              <w:rPr>
                <w:b/>
                <w:bCs/>
              </w:rPr>
              <w:t>That there are choices in relation to pregnancy (with medically and legally accurate, impartial information on all options, including keeping the baby, adoption, abortion and where to get further help)</w:t>
            </w:r>
          </w:p>
        </w:tc>
        <w:tc>
          <w:tcPr>
            <w:tcW w:w="4422" w:type="dxa"/>
          </w:tcPr>
          <w:p w14:paraId="102CBED7" w14:textId="77777777" w:rsidR="00576DF7" w:rsidRPr="00FC7278" w:rsidRDefault="00576DF7" w:rsidP="00576DF7">
            <w:pPr>
              <w:rPr>
                <w:b/>
                <w:bCs/>
              </w:rPr>
            </w:pPr>
          </w:p>
        </w:tc>
        <w:tc>
          <w:tcPr>
            <w:tcW w:w="3713" w:type="dxa"/>
          </w:tcPr>
          <w:p w14:paraId="1FA1E96B" w14:textId="470FE3FD" w:rsidR="00F333FF" w:rsidRPr="002B66FB" w:rsidRDefault="006A54F9" w:rsidP="006A54F9">
            <w:pPr>
              <w:pStyle w:val="TableParagraph"/>
              <w:tabs>
                <w:tab w:val="left" w:pos="960"/>
              </w:tabs>
              <w:ind w:right="230"/>
            </w:pPr>
            <w:r>
              <w:t xml:space="preserve">4.2.4.6 </w:t>
            </w:r>
            <w:r w:rsidR="00F333FF" w:rsidRPr="002B66FB">
              <w:t>About abortion, including the current legal position, the risks associated with it, the Church’s position and other beliefs and opinions about it</w:t>
            </w:r>
          </w:p>
          <w:p w14:paraId="218460E6" w14:textId="77777777" w:rsidR="00576DF7" w:rsidRDefault="00576DF7" w:rsidP="00576DF7">
            <w:pPr>
              <w:rPr>
                <w:b/>
                <w:bCs/>
              </w:rPr>
            </w:pPr>
          </w:p>
          <w:p w14:paraId="6E8625C7" w14:textId="77777777" w:rsidR="00C418F4" w:rsidRPr="00FC7278" w:rsidRDefault="00C418F4" w:rsidP="00576DF7">
            <w:pPr>
              <w:rPr>
                <w:b/>
                <w:bCs/>
              </w:rPr>
            </w:pPr>
            <w:r w:rsidRPr="00DA37A2">
              <w:rPr>
                <w:bCs/>
              </w:rPr>
              <w:t xml:space="preserve">4.2.4.10  </w:t>
            </w:r>
            <w:r w:rsidRPr="00DA37A2">
              <w:t xml:space="preserve">About who to talk to for  </w:t>
            </w:r>
            <w:r w:rsidR="00DA37A2">
              <w:t xml:space="preserve"> </w:t>
            </w:r>
            <w:r w:rsidRPr="00DA37A2">
              <w:t>accurate</w:t>
            </w:r>
            <w:r w:rsidRPr="002B66FB">
              <w:t>, advice and support in the event of unintended</w:t>
            </w:r>
            <w:r w:rsidRPr="002B66FB">
              <w:rPr>
                <w:spacing w:val="-6"/>
              </w:rPr>
              <w:t xml:space="preserve"> </w:t>
            </w:r>
            <w:r w:rsidRPr="002B66FB">
              <w:t>pregnancy</w:t>
            </w:r>
          </w:p>
        </w:tc>
      </w:tr>
      <w:tr w:rsidR="00576DF7" w:rsidRPr="00FC7278" w14:paraId="0BE741C2" w14:textId="77777777" w:rsidTr="00A0336C">
        <w:trPr>
          <w:trHeight w:val="1419"/>
        </w:trPr>
        <w:tc>
          <w:tcPr>
            <w:tcW w:w="4815" w:type="dxa"/>
            <w:hideMark/>
          </w:tcPr>
          <w:p w14:paraId="3E61C932" w14:textId="77777777" w:rsidR="00576DF7" w:rsidRPr="00FC7278" w:rsidRDefault="00576DF7" w:rsidP="00576DF7">
            <w:pPr>
              <w:rPr>
                <w:b/>
                <w:bCs/>
              </w:rPr>
            </w:pPr>
            <w:r w:rsidRPr="00FC7278">
              <w:rPr>
                <w:b/>
                <w:bCs/>
              </w:rPr>
              <w:lastRenderedPageBreak/>
              <w:t>How the different sexually transmitted infections (STIs), including HIV/AIDs, are transmitted, how risk can be reduced through safer sex (including through condom use) and the importance of and facts about testing</w:t>
            </w:r>
          </w:p>
        </w:tc>
        <w:tc>
          <w:tcPr>
            <w:tcW w:w="4422" w:type="dxa"/>
          </w:tcPr>
          <w:p w14:paraId="48706B04" w14:textId="22D0A249" w:rsidR="00A6393A" w:rsidRPr="002B66FB" w:rsidRDefault="00A6393A" w:rsidP="00FF2A4F">
            <w:pPr>
              <w:pStyle w:val="TableParagraph"/>
              <w:numPr>
                <w:ilvl w:val="3"/>
                <w:numId w:val="41"/>
              </w:numPr>
              <w:tabs>
                <w:tab w:val="left" w:pos="960"/>
              </w:tabs>
              <w:ind w:right="179"/>
            </w:pPr>
            <w:r w:rsidRPr="002B66FB">
              <w:t>That certain infections can be spread through sexual activity, including HIV, and ways of protecting against sexually transmitted infections, including</w:t>
            </w:r>
            <w:r w:rsidRPr="002B66FB">
              <w:rPr>
                <w:spacing w:val="-10"/>
              </w:rPr>
              <w:t xml:space="preserve"> </w:t>
            </w:r>
            <w:r w:rsidRPr="002B66FB">
              <w:t>abstinence</w:t>
            </w:r>
          </w:p>
          <w:p w14:paraId="1BC648DB" w14:textId="77777777" w:rsidR="00576DF7" w:rsidRDefault="00576DF7" w:rsidP="00576DF7">
            <w:pPr>
              <w:rPr>
                <w:b/>
                <w:bCs/>
              </w:rPr>
            </w:pPr>
          </w:p>
          <w:p w14:paraId="20E5A937" w14:textId="77777777" w:rsidR="009237A6" w:rsidRPr="009237A6" w:rsidRDefault="009237A6" w:rsidP="009237A6">
            <w:pPr>
              <w:rPr>
                <w:b/>
                <w:bCs/>
              </w:rPr>
            </w:pPr>
          </w:p>
          <w:p w14:paraId="25996A8A" w14:textId="5A9347BA" w:rsidR="009237A6" w:rsidRPr="009237A6" w:rsidRDefault="006A54F9" w:rsidP="006A54F9">
            <w:pPr>
              <w:pStyle w:val="TableParagraph"/>
              <w:tabs>
                <w:tab w:val="left" w:pos="960"/>
              </w:tabs>
              <w:spacing w:line="267" w:lineRule="exact"/>
            </w:pPr>
            <w:r>
              <w:t xml:space="preserve">3.1.2.3 </w:t>
            </w:r>
            <w:r w:rsidR="009237A6" w:rsidRPr="009237A6">
              <w:t>The Church’s teaching on the morality of natural and</w:t>
            </w:r>
            <w:r w:rsidR="009237A6" w:rsidRPr="009237A6">
              <w:rPr>
                <w:spacing w:val="-11"/>
              </w:rPr>
              <w:t xml:space="preserve"> </w:t>
            </w:r>
            <w:r w:rsidR="009237A6" w:rsidRPr="009237A6">
              <w:t>artificial</w:t>
            </w:r>
          </w:p>
          <w:p w14:paraId="0998F585" w14:textId="77777777" w:rsidR="009237A6" w:rsidRPr="009237A6" w:rsidRDefault="009237A6" w:rsidP="009237A6">
            <w:pPr>
              <w:pStyle w:val="TableParagraph"/>
              <w:spacing w:before="1"/>
              <w:ind w:firstLine="0"/>
            </w:pPr>
            <w:r w:rsidRPr="009237A6">
              <w:t>methods of managing fertility</w:t>
            </w:r>
          </w:p>
          <w:p w14:paraId="4C0FAA6F" w14:textId="77777777" w:rsidR="009237A6" w:rsidRPr="00FC7278" w:rsidRDefault="009237A6" w:rsidP="009237A6">
            <w:pPr>
              <w:pStyle w:val="TableParagraph"/>
              <w:spacing w:before="1"/>
              <w:ind w:firstLine="0"/>
              <w:rPr>
                <w:b/>
                <w:bCs/>
              </w:rPr>
            </w:pPr>
          </w:p>
        </w:tc>
        <w:tc>
          <w:tcPr>
            <w:tcW w:w="3713" w:type="dxa"/>
          </w:tcPr>
          <w:p w14:paraId="100A4A3B" w14:textId="40D24562" w:rsidR="00A6393A" w:rsidRDefault="00A6393A" w:rsidP="00563899">
            <w:pPr>
              <w:pStyle w:val="TableParagraph"/>
              <w:numPr>
                <w:ilvl w:val="3"/>
                <w:numId w:val="48"/>
              </w:numPr>
              <w:tabs>
                <w:tab w:val="left" w:pos="960"/>
              </w:tabs>
              <w:ind w:right="111"/>
            </w:pPr>
            <w:r w:rsidRPr="002B66FB">
              <w:t>About STIs, including HIV/AIDS, how these are transmitted protective practices, including abstinence, and how to respond if they feel they or others are at</w:t>
            </w:r>
            <w:r w:rsidRPr="002B66FB">
              <w:rPr>
                <w:spacing w:val="-9"/>
              </w:rPr>
              <w:t xml:space="preserve"> </w:t>
            </w:r>
            <w:r w:rsidRPr="002B66FB">
              <w:t>risk</w:t>
            </w:r>
          </w:p>
          <w:p w14:paraId="75CE6E1B" w14:textId="77777777" w:rsidR="009237A6" w:rsidRDefault="009237A6" w:rsidP="009237A6">
            <w:pPr>
              <w:pStyle w:val="TableParagraph"/>
              <w:tabs>
                <w:tab w:val="left" w:pos="960"/>
              </w:tabs>
              <w:ind w:left="0" w:right="111" w:firstLine="0"/>
            </w:pPr>
          </w:p>
          <w:p w14:paraId="0B62F640" w14:textId="77777777" w:rsidR="009237A6" w:rsidRPr="002B66FB" w:rsidRDefault="009237A6" w:rsidP="00FF2A4F">
            <w:pPr>
              <w:pStyle w:val="TableParagraph"/>
              <w:numPr>
                <w:ilvl w:val="3"/>
                <w:numId w:val="14"/>
              </w:numPr>
              <w:tabs>
                <w:tab w:val="left" w:pos="958"/>
              </w:tabs>
              <w:ind w:right="164"/>
            </w:pPr>
            <w:r w:rsidRPr="002B66FB">
              <w:t>The Church’s teaching on the morality of natural and artificial methods of managing fertility, building on learning at</w:t>
            </w:r>
            <w:r w:rsidRPr="002B66FB">
              <w:rPr>
                <w:spacing w:val="-12"/>
              </w:rPr>
              <w:t xml:space="preserve"> </w:t>
            </w:r>
            <w:r w:rsidRPr="002B66FB">
              <w:t>KS3</w:t>
            </w:r>
          </w:p>
          <w:p w14:paraId="6E8DB337" w14:textId="77777777" w:rsidR="009237A6" w:rsidRPr="002B66FB" w:rsidRDefault="009237A6" w:rsidP="009237A6">
            <w:pPr>
              <w:pStyle w:val="TableParagraph"/>
              <w:tabs>
                <w:tab w:val="left" w:pos="960"/>
              </w:tabs>
              <w:ind w:left="0" w:right="111" w:firstLine="0"/>
            </w:pPr>
          </w:p>
          <w:p w14:paraId="4D212723" w14:textId="77777777" w:rsidR="00576DF7" w:rsidRPr="00FC7278" w:rsidRDefault="00576DF7" w:rsidP="00576DF7">
            <w:pPr>
              <w:rPr>
                <w:b/>
                <w:bCs/>
              </w:rPr>
            </w:pPr>
          </w:p>
        </w:tc>
      </w:tr>
      <w:tr w:rsidR="00576DF7" w:rsidRPr="00FC7278" w14:paraId="4DFC66C5" w14:textId="77777777" w:rsidTr="00A0336C">
        <w:trPr>
          <w:trHeight w:val="1299"/>
        </w:trPr>
        <w:tc>
          <w:tcPr>
            <w:tcW w:w="4815" w:type="dxa"/>
            <w:hideMark/>
          </w:tcPr>
          <w:p w14:paraId="41D2735D" w14:textId="77777777" w:rsidR="00576DF7" w:rsidRPr="00FC7278" w:rsidRDefault="00576DF7" w:rsidP="00576DF7">
            <w:pPr>
              <w:rPr>
                <w:b/>
                <w:bCs/>
              </w:rPr>
            </w:pPr>
            <w:r w:rsidRPr="008E165D">
              <w:rPr>
                <w:b/>
                <w:bCs/>
                <w:color w:val="FF0000"/>
              </w:rPr>
              <w:t>About the prevalence of some STIs, the impact they can have on those who contract them and key facts about treatment</w:t>
            </w:r>
          </w:p>
        </w:tc>
        <w:tc>
          <w:tcPr>
            <w:tcW w:w="4422" w:type="dxa"/>
          </w:tcPr>
          <w:p w14:paraId="41A07FFE" w14:textId="4877D3D4" w:rsidR="00576DF7" w:rsidRPr="009E10A3" w:rsidRDefault="00576DF7" w:rsidP="00576DF7">
            <w:pPr>
              <w:rPr>
                <w:color w:val="FF0000"/>
              </w:rPr>
            </w:pPr>
          </w:p>
        </w:tc>
        <w:tc>
          <w:tcPr>
            <w:tcW w:w="3713" w:type="dxa"/>
          </w:tcPr>
          <w:p w14:paraId="455AF882" w14:textId="537302E9" w:rsidR="00576DF7" w:rsidRPr="009E10A3" w:rsidRDefault="00A9556C" w:rsidP="00576DF7">
            <w:pPr>
              <w:rPr>
                <w:color w:val="FF0000"/>
              </w:rPr>
            </w:pPr>
            <w:r w:rsidRPr="009E10A3">
              <w:rPr>
                <w:color w:val="FF0000"/>
              </w:rPr>
              <w:t>4.3.3.1. About STIs, including HIV/AIDS, how these are transmitted protective practices, including abstinence, and how to respond if they feel they or others are at risk</w:t>
            </w:r>
          </w:p>
        </w:tc>
      </w:tr>
      <w:tr w:rsidR="00576DF7" w:rsidRPr="00FC7278" w14:paraId="351D7215" w14:textId="77777777" w:rsidTr="00A0336C">
        <w:trPr>
          <w:trHeight w:val="999"/>
        </w:trPr>
        <w:tc>
          <w:tcPr>
            <w:tcW w:w="4815" w:type="dxa"/>
            <w:hideMark/>
          </w:tcPr>
          <w:p w14:paraId="66FF81B5" w14:textId="04BE0F19" w:rsidR="00576DF7" w:rsidRPr="00FC7278" w:rsidRDefault="00576DF7" w:rsidP="00576DF7">
            <w:pPr>
              <w:rPr>
                <w:b/>
                <w:bCs/>
              </w:rPr>
            </w:pPr>
            <w:r w:rsidRPr="00FC7278">
              <w:rPr>
                <w:b/>
                <w:bCs/>
              </w:rPr>
              <w:t xml:space="preserve">How the use of alcohol and drugs can lead to risky sexual </w:t>
            </w:r>
            <w:r w:rsidR="00631BC3">
              <w:rPr>
                <w:b/>
                <w:bCs/>
              </w:rPr>
              <w:t>behavior</w:t>
            </w:r>
          </w:p>
        </w:tc>
        <w:tc>
          <w:tcPr>
            <w:tcW w:w="4422" w:type="dxa"/>
          </w:tcPr>
          <w:p w14:paraId="731FFD67" w14:textId="77777777" w:rsidR="008D3F3C" w:rsidRPr="008D3F3C" w:rsidRDefault="008D3F3C" w:rsidP="008D3F3C">
            <w:pPr>
              <w:pStyle w:val="TableParagraph"/>
              <w:tabs>
                <w:tab w:val="left" w:pos="958"/>
              </w:tabs>
              <w:ind w:right="307"/>
            </w:pPr>
            <w:r w:rsidRPr="008D3F3C">
              <w:rPr>
                <w:b/>
                <w:bCs/>
              </w:rPr>
              <w:t xml:space="preserve">3.2.4.7   </w:t>
            </w:r>
            <w:r w:rsidRPr="008D3F3C">
              <w:t>To recognise the impact that the use of substances (alcohol and drugs) has on the ability to make good and healthy</w:t>
            </w:r>
            <w:r w:rsidRPr="008D3F3C">
              <w:rPr>
                <w:spacing w:val="1"/>
              </w:rPr>
              <w:t xml:space="preserve"> </w:t>
            </w:r>
            <w:r w:rsidRPr="008D3F3C">
              <w:t>decisions</w:t>
            </w:r>
          </w:p>
          <w:p w14:paraId="2D4953E7" w14:textId="77777777" w:rsidR="00576DF7" w:rsidRPr="008D3F3C" w:rsidRDefault="00576DF7" w:rsidP="00576DF7">
            <w:pPr>
              <w:rPr>
                <w:b/>
                <w:bCs/>
              </w:rPr>
            </w:pPr>
          </w:p>
        </w:tc>
        <w:tc>
          <w:tcPr>
            <w:tcW w:w="3713" w:type="dxa"/>
          </w:tcPr>
          <w:p w14:paraId="71248594" w14:textId="77777777" w:rsidR="008D3F3C" w:rsidRPr="002B66FB" w:rsidRDefault="008D3F3C" w:rsidP="00FF2A4F">
            <w:pPr>
              <w:pStyle w:val="TableParagraph"/>
              <w:numPr>
                <w:ilvl w:val="3"/>
                <w:numId w:val="12"/>
              </w:numPr>
              <w:tabs>
                <w:tab w:val="left" w:pos="960"/>
              </w:tabs>
              <w:ind w:right="298"/>
            </w:pPr>
            <w:r w:rsidRPr="002B66FB">
              <w:t>The risks and consequences of legal and illegal substance use including their ability to make good decisions in relation to sexual</w:t>
            </w:r>
            <w:r w:rsidRPr="002B66FB">
              <w:rPr>
                <w:spacing w:val="-1"/>
              </w:rPr>
              <w:t xml:space="preserve"> </w:t>
            </w:r>
            <w:r w:rsidRPr="002B66FB">
              <w:t>relationships</w:t>
            </w:r>
          </w:p>
          <w:p w14:paraId="2125759B" w14:textId="77777777" w:rsidR="00576DF7" w:rsidRPr="00FC7278" w:rsidRDefault="00576DF7" w:rsidP="00576DF7">
            <w:pPr>
              <w:rPr>
                <w:b/>
                <w:bCs/>
              </w:rPr>
            </w:pPr>
          </w:p>
        </w:tc>
      </w:tr>
      <w:tr w:rsidR="00576DF7" w:rsidRPr="00FC7278" w14:paraId="6E28A0F8" w14:textId="77777777" w:rsidTr="00A0336C">
        <w:trPr>
          <w:trHeight w:val="516"/>
        </w:trPr>
        <w:tc>
          <w:tcPr>
            <w:tcW w:w="4815" w:type="dxa"/>
            <w:hideMark/>
          </w:tcPr>
          <w:p w14:paraId="45AE6100" w14:textId="77777777" w:rsidR="00576DF7" w:rsidRPr="00FC7278" w:rsidRDefault="00576DF7" w:rsidP="00576DF7">
            <w:pPr>
              <w:rPr>
                <w:b/>
                <w:bCs/>
              </w:rPr>
            </w:pPr>
            <w:r w:rsidRPr="008E165D">
              <w:rPr>
                <w:b/>
                <w:bCs/>
              </w:rPr>
              <w:lastRenderedPageBreak/>
              <w:t>How to get further advice, including how and where to access confidential sexual and reproductive health advice and treatment</w:t>
            </w:r>
          </w:p>
        </w:tc>
        <w:tc>
          <w:tcPr>
            <w:tcW w:w="4422" w:type="dxa"/>
          </w:tcPr>
          <w:p w14:paraId="4DCC20E1" w14:textId="77777777" w:rsidR="00576DF7" w:rsidRPr="00FC7278" w:rsidRDefault="00044CAB" w:rsidP="00576DF7">
            <w:pPr>
              <w:rPr>
                <w:b/>
                <w:bCs/>
              </w:rPr>
            </w:pPr>
            <w:r>
              <w:rPr>
                <w:b/>
                <w:bCs/>
              </w:rPr>
              <w:t xml:space="preserve">3.2.4.8 </w:t>
            </w:r>
            <w:r w:rsidRPr="002B66FB">
              <w:t>There are a number of different people and appropriate organisations they can go to for help in different situations and should be provided with information about how to contact</w:t>
            </w:r>
            <w:r w:rsidRPr="002B66FB">
              <w:rPr>
                <w:spacing w:val="-5"/>
              </w:rPr>
              <w:t xml:space="preserve"> </w:t>
            </w:r>
            <w:r w:rsidRPr="002B66FB">
              <w:t>them</w:t>
            </w:r>
          </w:p>
        </w:tc>
        <w:tc>
          <w:tcPr>
            <w:tcW w:w="3713" w:type="dxa"/>
          </w:tcPr>
          <w:p w14:paraId="2B163673" w14:textId="77777777" w:rsidR="00044CAB" w:rsidRPr="00D376AC" w:rsidRDefault="00044CAB" w:rsidP="00044CAB">
            <w:pPr>
              <w:pStyle w:val="TableParagraph"/>
              <w:tabs>
                <w:tab w:val="left" w:pos="960"/>
              </w:tabs>
              <w:ind w:right="425"/>
              <w:rPr>
                <w:color w:val="FF0066"/>
              </w:rPr>
            </w:pPr>
            <w:r>
              <w:rPr>
                <w:b/>
                <w:bCs/>
              </w:rPr>
              <w:t xml:space="preserve">4.2.4.9   </w:t>
            </w:r>
            <w:r w:rsidRPr="00044CAB">
              <w:t>Where and how to obtain sexual health information, advice and</w:t>
            </w:r>
            <w:r w:rsidRPr="00044CAB">
              <w:rPr>
                <w:spacing w:val="-1"/>
              </w:rPr>
              <w:t xml:space="preserve"> </w:t>
            </w:r>
            <w:r w:rsidRPr="00044CAB">
              <w:t>support</w:t>
            </w:r>
          </w:p>
          <w:p w14:paraId="0E33A409" w14:textId="77777777" w:rsidR="00576DF7" w:rsidRPr="00FC7278" w:rsidRDefault="00576DF7" w:rsidP="00576DF7">
            <w:pPr>
              <w:rPr>
                <w:b/>
                <w:bCs/>
              </w:rPr>
            </w:pPr>
          </w:p>
        </w:tc>
      </w:tr>
    </w:tbl>
    <w:p w14:paraId="27B430AC" w14:textId="0EAA6447" w:rsidR="0069386F" w:rsidRDefault="0069386F"/>
    <w:p w14:paraId="39D5A666" w14:textId="77777777" w:rsidR="0069386F" w:rsidRDefault="0069386F">
      <w:r>
        <w:br w:type="page"/>
      </w:r>
    </w:p>
    <w:tbl>
      <w:tblPr>
        <w:tblStyle w:val="TableGrid"/>
        <w:tblW w:w="0" w:type="auto"/>
        <w:tblLook w:val="04A0" w:firstRow="1" w:lastRow="0" w:firstColumn="1" w:lastColumn="0" w:noHBand="0" w:noVBand="1"/>
      </w:tblPr>
      <w:tblGrid>
        <w:gridCol w:w="4316"/>
        <w:gridCol w:w="4317"/>
        <w:gridCol w:w="4317"/>
      </w:tblGrid>
      <w:tr w:rsidR="0069386F" w14:paraId="5AC7C10B" w14:textId="77777777" w:rsidTr="00DB01D3">
        <w:tc>
          <w:tcPr>
            <w:tcW w:w="12950" w:type="dxa"/>
            <w:gridSpan w:val="3"/>
          </w:tcPr>
          <w:p w14:paraId="3EF1BC0B" w14:textId="2CD78CC0" w:rsidR="0069386F" w:rsidRPr="00DB01D3" w:rsidRDefault="0069386F">
            <w:pPr>
              <w:rPr>
                <w:sz w:val="44"/>
                <w:szCs w:val="44"/>
              </w:rPr>
            </w:pPr>
            <w:r w:rsidRPr="00631BC3">
              <w:rPr>
                <w:sz w:val="44"/>
                <w:szCs w:val="44"/>
              </w:rPr>
              <w:lastRenderedPageBreak/>
              <w:t xml:space="preserve">Health  Education </w:t>
            </w:r>
          </w:p>
        </w:tc>
      </w:tr>
      <w:tr w:rsidR="00DB01D3" w14:paraId="6BB38368" w14:textId="77777777" w:rsidTr="0069386F">
        <w:tc>
          <w:tcPr>
            <w:tcW w:w="4316" w:type="dxa"/>
          </w:tcPr>
          <w:p w14:paraId="73E64B0B" w14:textId="77777777" w:rsidR="00DB01D3" w:rsidRPr="00631BC3" w:rsidRDefault="00DB01D3" w:rsidP="0069386F">
            <w:pPr>
              <w:rPr>
                <w:rFonts w:ascii="Calibri" w:hAnsi="Calibri" w:cs="Calibri"/>
                <w:b/>
                <w:bCs/>
                <w:color w:val="00B0F0"/>
                <w:sz w:val="36"/>
                <w:szCs w:val="36"/>
              </w:rPr>
            </w:pPr>
          </w:p>
        </w:tc>
        <w:tc>
          <w:tcPr>
            <w:tcW w:w="4317" w:type="dxa"/>
          </w:tcPr>
          <w:p w14:paraId="64D9CB75" w14:textId="4BB447C6" w:rsidR="00DB01D3" w:rsidRDefault="00DB01D3">
            <w:r>
              <w:t>KS3</w:t>
            </w:r>
          </w:p>
        </w:tc>
        <w:tc>
          <w:tcPr>
            <w:tcW w:w="4317" w:type="dxa"/>
          </w:tcPr>
          <w:p w14:paraId="125F43AA" w14:textId="41C1D38F" w:rsidR="00DB01D3" w:rsidRDefault="00DB01D3">
            <w:r>
              <w:t>KS4</w:t>
            </w:r>
          </w:p>
        </w:tc>
      </w:tr>
      <w:tr w:rsidR="00DB01D3" w14:paraId="4F00AECE" w14:textId="77777777" w:rsidTr="00DB01D3">
        <w:tc>
          <w:tcPr>
            <w:tcW w:w="12950" w:type="dxa"/>
            <w:gridSpan w:val="3"/>
          </w:tcPr>
          <w:p w14:paraId="40F5DB81" w14:textId="72EADB1A" w:rsidR="00DB01D3" w:rsidRPr="00631BC3" w:rsidRDefault="000B6BE9" w:rsidP="00DB01D3">
            <w:pPr>
              <w:rPr>
                <w:rFonts w:ascii="Calibri" w:hAnsi="Calibri" w:cs="Calibri"/>
                <w:b/>
                <w:bCs/>
                <w:color w:val="00B0F0"/>
                <w:sz w:val="36"/>
                <w:szCs w:val="36"/>
              </w:rPr>
            </w:pPr>
            <w:r w:rsidRPr="00631BC3">
              <w:rPr>
                <w:rFonts w:ascii="Calibri" w:hAnsi="Calibri" w:cs="Calibri"/>
                <w:b/>
                <w:bCs/>
                <w:color w:val="00B0F0"/>
                <w:sz w:val="36"/>
                <w:szCs w:val="36"/>
              </w:rPr>
              <w:t xml:space="preserve">Mental Wellbeing </w:t>
            </w:r>
          </w:p>
          <w:p w14:paraId="06F06288" w14:textId="77777777" w:rsidR="00DB01D3" w:rsidRPr="00631BC3" w:rsidRDefault="00DB01D3">
            <w:pPr>
              <w:rPr>
                <w:color w:val="00B0F0"/>
                <w:sz w:val="36"/>
                <w:szCs w:val="36"/>
              </w:rPr>
            </w:pPr>
          </w:p>
        </w:tc>
      </w:tr>
      <w:tr w:rsidR="0069386F" w14:paraId="5BBBAD46" w14:textId="77777777" w:rsidTr="0069386F">
        <w:tc>
          <w:tcPr>
            <w:tcW w:w="4316" w:type="dxa"/>
          </w:tcPr>
          <w:p w14:paraId="73E1F623" w14:textId="77777777" w:rsidR="0069386F" w:rsidRPr="00DB01D3" w:rsidRDefault="0069386F" w:rsidP="0069386F">
            <w:pPr>
              <w:rPr>
                <w:rFonts w:ascii="Calibri" w:hAnsi="Calibri" w:cs="Calibri"/>
                <w:b/>
                <w:bCs/>
                <w:color w:val="000000"/>
                <w:sz w:val="24"/>
                <w:szCs w:val="24"/>
              </w:rPr>
            </w:pPr>
            <w:r w:rsidRPr="00DB01D3">
              <w:rPr>
                <w:rFonts w:ascii="Calibri" w:hAnsi="Calibri" w:cs="Calibri"/>
                <w:b/>
                <w:bCs/>
                <w:color w:val="000000"/>
                <w:sz w:val="24"/>
                <w:szCs w:val="24"/>
              </w:rPr>
              <w:t>How to talk about their emotions accurately and sensitively, using appropriate vocabulary</w:t>
            </w:r>
          </w:p>
          <w:p w14:paraId="3C45B50A" w14:textId="77777777" w:rsidR="0069386F" w:rsidRPr="00DB01D3" w:rsidRDefault="0069386F">
            <w:pPr>
              <w:rPr>
                <w:sz w:val="24"/>
                <w:szCs w:val="24"/>
              </w:rPr>
            </w:pPr>
          </w:p>
        </w:tc>
        <w:tc>
          <w:tcPr>
            <w:tcW w:w="4317" w:type="dxa"/>
          </w:tcPr>
          <w:p w14:paraId="593F05A4" w14:textId="77777777" w:rsidR="0069386F" w:rsidRDefault="0069386F"/>
        </w:tc>
        <w:tc>
          <w:tcPr>
            <w:tcW w:w="4317" w:type="dxa"/>
          </w:tcPr>
          <w:p w14:paraId="61C84994" w14:textId="743BFB7E" w:rsidR="0069386F" w:rsidRDefault="00DB01D3">
            <w:r>
              <w:t xml:space="preserve">4.1.4.3 </w:t>
            </w:r>
            <w:r w:rsidRPr="00DB01D3">
              <w:t>Strategies for managing mental health and emotional well- being</w:t>
            </w:r>
          </w:p>
        </w:tc>
      </w:tr>
      <w:tr w:rsidR="0069386F" w14:paraId="2CD34320" w14:textId="77777777" w:rsidTr="0069386F">
        <w:tc>
          <w:tcPr>
            <w:tcW w:w="4316" w:type="dxa"/>
          </w:tcPr>
          <w:p w14:paraId="49F32F98" w14:textId="0823C71F" w:rsidR="0069386F" w:rsidRPr="000B6BE9" w:rsidRDefault="00F61B5F" w:rsidP="00F61B5F">
            <w:pPr>
              <w:rPr>
                <w:b/>
              </w:rPr>
            </w:pPr>
            <w:r w:rsidRPr="000B6BE9">
              <w:rPr>
                <w:b/>
              </w:rPr>
              <w:t>That happiness is linked to being connected to others</w:t>
            </w:r>
          </w:p>
        </w:tc>
        <w:tc>
          <w:tcPr>
            <w:tcW w:w="4317" w:type="dxa"/>
          </w:tcPr>
          <w:p w14:paraId="240AEE93" w14:textId="5A505D20" w:rsidR="00F61B5F" w:rsidRDefault="00F61B5F">
            <w:r>
              <w:t>3.1.4.1 H</w:t>
            </w:r>
            <w:r w:rsidRPr="00F61B5F">
              <w:t xml:space="preserve">ow to develop self-confidence and self-esteem   </w:t>
            </w:r>
          </w:p>
          <w:p w14:paraId="1175B9E8" w14:textId="43D807E0" w:rsidR="0069386F" w:rsidRDefault="00F61B5F">
            <w:r>
              <w:t>3.1.4.4 </w:t>
            </w:r>
            <w:r w:rsidRPr="00F61B5F">
              <w:t>There are different emotions which may emerge in relation to change and loss and strategies to manage them</w:t>
            </w:r>
          </w:p>
        </w:tc>
        <w:tc>
          <w:tcPr>
            <w:tcW w:w="4317" w:type="dxa"/>
          </w:tcPr>
          <w:p w14:paraId="6C69AB08" w14:textId="0CD13596" w:rsidR="0069386F" w:rsidRDefault="00F61B5F">
            <w:r>
              <w:t xml:space="preserve">4.1.4.3 </w:t>
            </w:r>
            <w:r w:rsidRPr="00DB01D3">
              <w:t>Strategies for managing mental health and emotional well- being</w:t>
            </w:r>
          </w:p>
        </w:tc>
      </w:tr>
      <w:tr w:rsidR="0069386F" w14:paraId="0607A9F7" w14:textId="77777777" w:rsidTr="0069386F">
        <w:tc>
          <w:tcPr>
            <w:tcW w:w="4316" w:type="dxa"/>
          </w:tcPr>
          <w:p w14:paraId="3A75B36E" w14:textId="77777777" w:rsidR="0069386F" w:rsidRPr="000B6BE9" w:rsidRDefault="0069386F" w:rsidP="0069386F">
            <w:pPr>
              <w:tabs>
                <w:tab w:val="left" w:pos="3384"/>
              </w:tabs>
            </w:pPr>
            <w:r w:rsidRPr="000B6BE9">
              <w:tab/>
            </w:r>
          </w:p>
          <w:p w14:paraId="201D1D68" w14:textId="77777777" w:rsidR="0069386F" w:rsidRPr="000B6BE9" w:rsidRDefault="0069386F" w:rsidP="0069386F">
            <w:pPr>
              <w:rPr>
                <w:rFonts w:ascii="Calibri" w:hAnsi="Calibri" w:cs="Calibri"/>
                <w:b/>
                <w:bCs/>
                <w:color w:val="000000"/>
              </w:rPr>
            </w:pPr>
            <w:r w:rsidRPr="000B6BE9">
              <w:rPr>
                <w:rFonts w:ascii="Calibri" w:hAnsi="Calibri" w:cs="Calibri"/>
                <w:b/>
                <w:bCs/>
                <w:color w:val="000000"/>
              </w:rPr>
              <w:t>How to recognise the early signs of mental wellbeing concerns</w:t>
            </w:r>
          </w:p>
          <w:p w14:paraId="3FC2E7C9" w14:textId="1FEF4D50" w:rsidR="0069386F" w:rsidRDefault="0069386F" w:rsidP="0069386F">
            <w:pPr>
              <w:tabs>
                <w:tab w:val="left" w:pos="3384"/>
              </w:tabs>
            </w:pPr>
          </w:p>
        </w:tc>
        <w:tc>
          <w:tcPr>
            <w:tcW w:w="4317" w:type="dxa"/>
          </w:tcPr>
          <w:p w14:paraId="3342D699" w14:textId="77777777" w:rsidR="0069386F" w:rsidRDefault="0069386F"/>
        </w:tc>
        <w:tc>
          <w:tcPr>
            <w:tcW w:w="4317" w:type="dxa"/>
          </w:tcPr>
          <w:p w14:paraId="262F777C" w14:textId="0432861F" w:rsidR="0069386F" w:rsidRDefault="00F61B5F">
            <w:r>
              <w:t xml:space="preserve">4.1.4.1 </w:t>
            </w:r>
            <w:r w:rsidRPr="00F61B5F">
              <w:t>  The characteristics of emotional and mental health, including stress, anxiety and depression, self-harm and suicide and their potential impact on oneself and others</w:t>
            </w:r>
          </w:p>
        </w:tc>
      </w:tr>
      <w:tr w:rsidR="0069386F" w14:paraId="1E76ED22" w14:textId="77777777" w:rsidTr="0069386F">
        <w:tc>
          <w:tcPr>
            <w:tcW w:w="4316" w:type="dxa"/>
          </w:tcPr>
          <w:p w14:paraId="6F101B01" w14:textId="7113B789" w:rsidR="0069386F" w:rsidRPr="001C3784" w:rsidRDefault="0069386F">
            <w:pPr>
              <w:rPr>
                <w:b/>
              </w:rPr>
            </w:pPr>
            <w:r w:rsidRPr="001C3784">
              <w:rPr>
                <w:b/>
              </w:rPr>
              <w:t>Common types of mental ill health (e.g. anxiety and depression)</w:t>
            </w:r>
          </w:p>
        </w:tc>
        <w:tc>
          <w:tcPr>
            <w:tcW w:w="4317" w:type="dxa"/>
          </w:tcPr>
          <w:p w14:paraId="57E8F0FE" w14:textId="77777777" w:rsidR="0069386F" w:rsidRDefault="0069386F"/>
        </w:tc>
        <w:tc>
          <w:tcPr>
            <w:tcW w:w="4317" w:type="dxa"/>
          </w:tcPr>
          <w:p w14:paraId="1E723564" w14:textId="4ED17FB7" w:rsidR="0069386F" w:rsidRDefault="00F61B5F">
            <w:r>
              <w:t xml:space="preserve">4.1.4.1 </w:t>
            </w:r>
            <w:r w:rsidRPr="00F61B5F">
              <w:t>  The characteristics of emotional and mental health, including stress, anxiety and depression, self-harm and suicide and their potential impact on oneself and others</w:t>
            </w:r>
          </w:p>
        </w:tc>
      </w:tr>
      <w:tr w:rsidR="0069386F" w14:paraId="59BE2DD2" w14:textId="77777777" w:rsidTr="0069386F">
        <w:tc>
          <w:tcPr>
            <w:tcW w:w="4316" w:type="dxa"/>
          </w:tcPr>
          <w:p w14:paraId="3B69FA5B" w14:textId="18212097" w:rsidR="0069386F" w:rsidRPr="001C3784" w:rsidRDefault="0069386F">
            <w:pPr>
              <w:rPr>
                <w:b/>
              </w:rPr>
            </w:pPr>
            <w:r w:rsidRPr="001C3784">
              <w:rPr>
                <w:b/>
              </w:rPr>
              <w:t>How to critically evaluate when something they do or are involved in has a positive or negative effect on their own or others’ mental health</w:t>
            </w:r>
          </w:p>
        </w:tc>
        <w:tc>
          <w:tcPr>
            <w:tcW w:w="4317" w:type="dxa"/>
          </w:tcPr>
          <w:p w14:paraId="6BB65381" w14:textId="3C4A7132" w:rsidR="0069386F" w:rsidRDefault="00F61B5F" w:rsidP="00F61B5F">
            <w:r w:rsidRPr="00F61B5F">
              <w:t xml:space="preserve">   </w:t>
            </w:r>
            <w:r w:rsidR="008854B4">
              <w:t>3.1.4.5</w:t>
            </w:r>
            <w:r w:rsidRPr="00F61B5F">
              <w:t>   How to develop the skills needed to identify and resist peer and other types of pressure to conform</w:t>
            </w:r>
          </w:p>
        </w:tc>
        <w:tc>
          <w:tcPr>
            <w:tcW w:w="4317" w:type="dxa"/>
          </w:tcPr>
          <w:p w14:paraId="0928E996" w14:textId="0195CF9A" w:rsidR="0069386F" w:rsidRDefault="00F61B5F" w:rsidP="00FF2A4F">
            <w:pPr>
              <w:pStyle w:val="ListParagraph"/>
              <w:numPr>
                <w:ilvl w:val="3"/>
                <w:numId w:val="40"/>
              </w:numPr>
            </w:pPr>
            <w:r w:rsidRPr="00F61B5F">
              <w:t>How to develop the skills needed to identify and resist peer and other types of pressure to conform</w:t>
            </w:r>
          </w:p>
          <w:p w14:paraId="50FDCAA7" w14:textId="5908E1D0" w:rsidR="003042C0" w:rsidRPr="002B66FB" w:rsidRDefault="003042C0" w:rsidP="00FF2A4F">
            <w:pPr>
              <w:pStyle w:val="TableParagraph"/>
              <w:numPr>
                <w:ilvl w:val="3"/>
                <w:numId w:val="44"/>
              </w:numPr>
              <w:tabs>
                <w:tab w:val="left" w:pos="960"/>
              </w:tabs>
              <w:ind w:right="200"/>
            </w:pPr>
            <w:r w:rsidRPr="002B66FB">
              <w:t>To evaluate the extent to which their self-confidence and self- esteem are affected by the judgments of</w:t>
            </w:r>
            <w:r w:rsidRPr="002B66FB">
              <w:rPr>
                <w:spacing w:val="-13"/>
              </w:rPr>
              <w:t xml:space="preserve"> </w:t>
            </w:r>
            <w:r w:rsidRPr="002B66FB">
              <w:t>others</w:t>
            </w:r>
          </w:p>
          <w:p w14:paraId="4CAE674F" w14:textId="54EC5294" w:rsidR="003042C0" w:rsidRDefault="003042C0" w:rsidP="003042C0">
            <w:pPr>
              <w:pStyle w:val="ListParagraph"/>
              <w:ind w:left="825"/>
            </w:pPr>
          </w:p>
        </w:tc>
      </w:tr>
      <w:tr w:rsidR="0069386F" w14:paraId="432C686D" w14:textId="77777777" w:rsidTr="0069386F">
        <w:tc>
          <w:tcPr>
            <w:tcW w:w="4316" w:type="dxa"/>
          </w:tcPr>
          <w:p w14:paraId="592D7657" w14:textId="6801864E" w:rsidR="0069386F" w:rsidRPr="001C3784" w:rsidRDefault="0069386F">
            <w:pPr>
              <w:rPr>
                <w:b/>
              </w:rPr>
            </w:pPr>
            <w:r w:rsidRPr="001C3784">
              <w:rPr>
                <w:b/>
              </w:rPr>
              <w:t xml:space="preserve">The benefits and importance of physical exercise, time outdoors, community </w:t>
            </w:r>
            <w:r w:rsidRPr="001C3784">
              <w:rPr>
                <w:b/>
              </w:rPr>
              <w:lastRenderedPageBreak/>
              <w:t>participation and voluntary and service-based activities on mental wellbeing and happiness</w:t>
            </w:r>
          </w:p>
        </w:tc>
        <w:tc>
          <w:tcPr>
            <w:tcW w:w="4317" w:type="dxa"/>
          </w:tcPr>
          <w:p w14:paraId="4021DAC5" w14:textId="77777777" w:rsidR="0069386F" w:rsidRDefault="0069386F"/>
        </w:tc>
        <w:tc>
          <w:tcPr>
            <w:tcW w:w="4317" w:type="dxa"/>
          </w:tcPr>
          <w:p w14:paraId="6DD2985F" w14:textId="435137D7" w:rsidR="0069386F" w:rsidRDefault="007A3CE5">
            <w:r>
              <w:t xml:space="preserve">4.1.4.3 </w:t>
            </w:r>
            <w:r w:rsidR="00F61B5F" w:rsidRPr="00F61B5F">
              <w:t>Strategies for managing mental health and emotional well- being</w:t>
            </w:r>
          </w:p>
        </w:tc>
      </w:tr>
      <w:tr w:rsidR="007A3CE5" w14:paraId="00951872" w14:textId="77777777" w:rsidTr="00FC7A78">
        <w:tc>
          <w:tcPr>
            <w:tcW w:w="12950" w:type="dxa"/>
            <w:gridSpan w:val="3"/>
          </w:tcPr>
          <w:p w14:paraId="1C3D8E9F" w14:textId="24E360C1" w:rsidR="007A3CE5" w:rsidRPr="00EE5D72" w:rsidRDefault="000B6BE9" w:rsidP="00DB01D3">
            <w:pPr>
              <w:rPr>
                <w:b/>
                <w:color w:val="C00000"/>
                <w:sz w:val="36"/>
                <w:szCs w:val="36"/>
              </w:rPr>
            </w:pPr>
            <w:r w:rsidRPr="00EE5D72">
              <w:rPr>
                <w:b/>
                <w:color w:val="C00000"/>
                <w:sz w:val="36"/>
                <w:szCs w:val="36"/>
              </w:rPr>
              <w:lastRenderedPageBreak/>
              <w:t>Internet safety and harms</w:t>
            </w:r>
          </w:p>
        </w:tc>
      </w:tr>
      <w:tr w:rsidR="0069386F" w14:paraId="707C6CD6" w14:textId="77777777" w:rsidTr="0069386F">
        <w:tc>
          <w:tcPr>
            <w:tcW w:w="4316" w:type="dxa"/>
          </w:tcPr>
          <w:p w14:paraId="72D7871B" w14:textId="4B0336B5" w:rsidR="0069386F" w:rsidRPr="005122ED" w:rsidRDefault="007A3CE5" w:rsidP="00DB01D3">
            <w:pPr>
              <w:rPr>
                <w:b/>
              </w:rPr>
            </w:pPr>
            <w:r w:rsidRPr="005122ED">
              <w:rPr>
                <w:b/>
              </w:rPr>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tc>
        <w:tc>
          <w:tcPr>
            <w:tcW w:w="4317" w:type="dxa"/>
          </w:tcPr>
          <w:p w14:paraId="516711C4" w14:textId="34601649" w:rsidR="0069386F" w:rsidRPr="005122ED" w:rsidRDefault="007A3CE5" w:rsidP="00DB01D3">
            <w:r w:rsidRPr="005122ED">
              <w:t>3.1.3.5     There are many different body shapes, sizes and physical attributes                                                                                                                 3.1.3.6     Media portrayals of the human body may present a false ideal of bodily perfection which does not reflect real life and can have a negative impact on the individual</w:t>
            </w:r>
          </w:p>
        </w:tc>
        <w:tc>
          <w:tcPr>
            <w:tcW w:w="4317" w:type="dxa"/>
          </w:tcPr>
          <w:p w14:paraId="71C2CDCD" w14:textId="09BF0106" w:rsidR="007A3CE5" w:rsidRPr="005122ED" w:rsidRDefault="008854B4" w:rsidP="00DB01D3">
            <w:r>
              <w:t>4.1.3.3</w:t>
            </w:r>
            <w:r w:rsidR="007A3CE5" w:rsidRPr="005122ED">
              <w:t xml:space="preserve"> The influences on their body image including the media’s portrayal of idealised and artificial body shapes      </w:t>
            </w:r>
          </w:p>
          <w:p w14:paraId="7A21746D" w14:textId="4B402B8D" w:rsidR="0069386F" w:rsidRPr="005122ED" w:rsidRDefault="007A3CE5" w:rsidP="00DB01D3">
            <w:r w:rsidRPr="005122ED">
              <w:t xml:space="preserve"> </w:t>
            </w:r>
            <w:r w:rsidR="008854B4">
              <w:t>4.1.3.4</w:t>
            </w:r>
            <w:r w:rsidRPr="005122ED">
              <w:t> The health risks and issues related to this, including cosmetic procedures</w:t>
            </w:r>
          </w:p>
        </w:tc>
      </w:tr>
      <w:tr w:rsidR="0069386F" w14:paraId="5D459964" w14:textId="77777777" w:rsidTr="0069386F">
        <w:tc>
          <w:tcPr>
            <w:tcW w:w="4316" w:type="dxa"/>
          </w:tcPr>
          <w:p w14:paraId="706835AA" w14:textId="39F73632" w:rsidR="0069386F" w:rsidRPr="005122ED" w:rsidRDefault="007A3CE5" w:rsidP="00DB01D3">
            <w:pPr>
              <w:rPr>
                <w:b/>
                <w:sz w:val="24"/>
                <w:szCs w:val="24"/>
              </w:rPr>
            </w:pPr>
            <w:r w:rsidRPr="005122ED">
              <w:rPr>
                <w:b/>
                <w:sz w:val="24"/>
                <w:szCs w:val="24"/>
              </w:rPr>
              <w:t>How to identify harmful behaviours online (including bullying, abuse or harassment) and how to report, or find support, if they have been affected by those behaviours</w:t>
            </w:r>
          </w:p>
        </w:tc>
        <w:tc>
          <w:tcPr>
            <w:tcW w:w="4317" w:type="dxa"/>
          </w:tcPr>
          <w:p w14:paraId="68DFB88F" w14:textId="51BEE810" w:rsidR="0069386F" w:rsidRDefault="007A3CE5" w:rsidP="00DB01D3">
            <w:r>
              <w:t>3.2.4.5</w:t>
            </w:r>
            <w:r w:rsidRPr="007A3CE5">
              <w:t xml:space="preserve"> How to use technology safely, including social media and consideration of their “digital footprint” and the law regarding the sharing of images                                                                                       </w:t>
            </w:r>
            <w:r>
              <w:t xml:space="preserve">                       3.2.4.6 </w:t>
            </w:r>
            <w:r w:rsidRPr="007A3CE5">
              <w:t xml:space="preserve">That not all images, language and behaviour are appropriate, including the negative effects of pornography and the dangers of online exploitation                                                                           </w:t>
            </w:r>
            <w:r w:rsidR="005F27D8">
              <w:t xml:space="preserve">                        3.2.4.8 </w:t>
            </w:r>
            <w:r w:rsidRPr="007A3CE5">
              <w:t>There are a number of different people and appropriate organisations they can go to for help in different situations and should be provided with information about how to contact them</w:t>
            </w:r>
          </w:p>
        </w:tc>
        <w:tc>
          <w:tcPr>
            <w:tcW w:w="4317" w:type="dxa"/>
          </w:tcPr>
          <w:p w14:paraId="69B84540" w14:textId="049940DC" w:rsidR="0069386F" w:rsidRDefault="000B677A" w:rsidP="00DB01D3">
            <w:r>
              <w:t>4.2.4.3</w:t>
            </w:r>
            <w:r w:rsidR="007A3CE5" w:rsidRPr="007A3CE5">
              <w:t>   An awareness of exploitation, bullying and harassment in relationships (including the unique challenges posed by online bullying and the unacceptability of physical, emotional, sexual abuse in all types of teenage relationships, including in group settings such as gangs) and how to respond</w:t>
            </w:r>
          </w:p>
        </w:tc>
      </w:tr>
      <w:tr w:rsidR="007A3CE5" w14:paraId="4130683C" w14:textId="77777777" w:rsidTr="00CD192D">
        <w:tc>
          <w:tcPr>
            <w:tcW w:w="12950" w:type="dxa"/>
            <w:gridSpan w:val="3"/>
          </w:tcPr>
          <w:p w14:paraId="44D52D1C" w14:textId="1D565D9B" w:rsidR="007A3CE5" w:rsidRPr="00EE5D72" w:rsidRDefault="000B6BE9" w:rsidP="00DB01D3">
            <w:pPr>
              <w:rPr>
                <w:b/>
                <w:color w:val="92D050"/>
                <w:sz w:val="36"/>
                <w:szCs w:val="36"/>
              </w:rPr>
            </w:pPr>
            <w:r w:rsidRPr="00EE5D72">
              <w:rPr>
                <w:b/>
                <w:color w:val="92D050"/>
                <w:sz w:val="36"/>
                <w:szCs w:val="36"/>
              </w:rPr>
              <w:t>Physical health and fitness</w:t>
            </w:r>
          </w:p>
        </w:tc>
      </w:tr>
      <w:tr w:rsidR="0069386F" w14:paraId="585F2803" w14:textId="77777777" w:rsidTr="0069386F">
        <w:tc>
          <w:tcPr>
            <w:tcW w:w="4316" w:type="dxa"/>
          </w:tcPr>
          <w:p w14:paraId="791B9033" w14:textId="7A0B4D99" w:rsidR="0069386F" w:rsidRPr="005122ED" w:rsidRDefault="007A3CE5" w:rsidP="00DB01D3">
            <w:pPr>
              <w:rPr>
                <w:b/>
                <w:sz w:val="24"/>
                <w:szCs w:val="24"/>
              </w:rPr>
            </w:pPr>
            <w:r w:rsidRPr="005122ED">
              <w:rPr>
                <w:b/>
                <w:sz w:val="24"/>
                <w:szCs w:val="24"/>
              </w:rPr>
              <w:t xml:space="preserve">The positive associations between physical activity and promotion of </w:t>
            </w:r>
            <w:r w:rsidRPr="005122ED">
              <w:rPr>
                <w:b/>
                <w:sz w:val="24"/>
                <w:szCs w:val="24"/>
              </w:rPr>
              <w:lastRenderedPageBreak/>
              <w:t>mental wellbeing, including as an approach to combat stress</w:t>
            </w:r>
          </w:p>
        </w:tc>
        <w:tc>
          <w:tcPr>
            <w:tcW w:w="4317" w:type="dxa"/>
          </w:tcPr>
          <w:p w14:paraId="3177DC87" w14:textId="77777777" w:rsidR="0069386F" w:rsidRDefault="0069386F" w:rsidP="00DB01D3"/>
        </w:tc>
        <w:tc>
          <w:tcPr>
            <w:tcW w:w="4317" w:type="dxa"/>
          </w:tcPr>
          <w:p w14:paraId="5E540560" w14:textId="139D7625" w:rsidR="0069386F" w:rsidRDefault="000B677A" w:rsidP="00DB01D3">
            <w:r>
              <w:t>4.2.4.3</w:t>
            </w:r>
            <w:r w:rsidR="00A569BC">
              <w:t xml:space="preserve"> </w:t>
            </w:r>
            <w:r w:rsidR="00A569BC" w:rsidRPr="00A569BC">
              <w:t>Strategies for managing mental health and emotional well- being</w:t>
            </w:r>
          </w:p>
        </w:tc>
      </w:tr>
      <w:tr w:rsidR="0069386F" w14:paraId="555A6C9E" w14:textId="77777777" w:rsidTr="0069386F">
        <w:tc>
          <w:tcPr>
            <w:tcW w:w="4316" w:type="dxa"/>
          </w:tcPr>
          <w:p w14:paraId="558EE9C2" w14:textId="7C47B8D4" w:rsidR="0069386F" w:rsidRPr="005122ED" w:rsidRDefault="007A3CE5" w:rsidP="00DB01D3">
            <w:pPr>
              <w:rPr>
                <w:b/>
                <w:sz w:val="24"/>
                <w:szCs w:val="24"/>
              </w:rPr>
            </w:pPr>
            <w:r w:rsidRPr="005122ED">
              <w:rPr>
                <w:b/>
                <w:sz w:val="24"/>
                <w:szCs w:val="24"/>
              </w:rPr>
              <w:lastRenderedPageBreak/>
              <w:t>the characteristics and evidence of what constitutes a healthy lifestyle, maintaining a healthy weight, including the links between an inactive lifestyle and ill health, including cancer and cardio-vascular ill-health.</w:t>
            </w:r>
          </w:p>
        </w:tc>
        <w:tc>
          <w:tcPr>
            <w:tcW w:w="4317" w:type="dxa"/>
          </w:tcPr>
          <w:p w14:paraId="66AA9C2E" w14:textId="77777777" w:rsidR="0069386F" w:rsidRDefault="0069386F" w:rsidP="00DB01D3"/>
        </w:tc>
        <w:tc>
          <w:tcPr>
            <w:tcW w:w="4317" w:type="dxa"/>
          </w:tcPr>
          <w:p w14:paraId="3A366F59" w14:textId="77777777" w:rsidR="0069386F" w:rsidRDefault="0069386F" w:rsidP="00DB01D3"/>
        </w:tc>
      </w:tr>
      <w:tr w:rsidR="0069386F" w14:paraId="0A62DF8E" w14:textId="77777777" w:rsidTr="0069386F">
        <w:tc>
          <w:tcPr>
            <w:tcW w:w="4316" w:type="dxa"/>
          </w:tcPr>
          <w:p w14:paraId="2F9FB657" w14:textId="1B5A6A9D" w:rsidR="007A3CE5" w:rsidRPr="005122ED" w:rsidRDefault="007A3CE5" w:rsidP="007A3CE5">
            <w:pPr>
              <w:rPr>
                <w:rFonts w:ascii="Calibri" w:hAnsi="Calibri" w:cs="Calibri"/>
                <w:b/>
                <w:bCs/>
                <w:color w:val="000000"/>
                <w:sz w:val="24"/>
                <w:szCs w:val="24"/>
              </w:rPr>
            </w:pPr>
            <w:r w:rsidRPr="005122ED">
              <w:rPr>
                <w:rFonts w:ascii="Calibri" w:hAnsi="Calibri" w:cs="Calibri"/>
                <w:b/>
                <w:bCs/>
                <w:color w:val="000000"/>
                <w:sz w:val="24"/>
                <w:szCs w:val="24"/>
              </w:rPr>
              <w:t xml:space="preserve"> about the science relating to blood</w:t>
            </w:r>
            <w:r w:rsidR="00A569BC" w:rsidRPr="005122ED">
              <w:rPr>
                <w:rFonts w:ascii="Calibri" w:hAnsi="Calibri" w:cs="Calibri"/>
                <w:b/>
                <w:bCs/>
                <w:color w:val="000000"/>
                <w:sz w:val="24"/>
                <w:szCs w:val="24"/>
              </w:rPr>
              <w:t>, organ and stem cell donation</w:t>
            </w:r>
          </w:p>
          <w:p w14:paraId="0905C796" w14:textId="77777777" w:rsidR="0069386F" w:rsidRPr="005122ED" w:rsidRDefault="0069386F" w:rsidP="00DB01D3">
            <w:pPr>
              <w:rPr>
                <w:b/>
                <w:sz w:val="24"/>
                <w:szCs w:val="24"/>
              </w:rPr>
            </w:pPr>
          </w:p>
        </w:tc>
        <w:tc>
          <w:tcPr>
            <w:tcW w:w="4317" w:type="dxa"/>
          </w:tcPr>
          <w:p w14:paraId="3DC68555" w14:textId="77777777" w:rsidR="0069386F" w:rsidRDefault="0069386F" w:rsidP="00DB01D3"/>
        </w:tc>
        <w:tc>
          <w:tcPr>
            <w:tcW w:w="4317" w:type="dxa"/>
          </w:tcPr>
          <w:p w14:paraId="03F5DE6E" w14:textId="77777777" w:rsidR="0069386F" w:rsidRDefault="0069386F" w:rsidP="00DB01D3"/>
        </w:tc>
      </w:tr>
      <w:tr w:rsidR="0069386F" w14:paraId="43B631F3" w14:textId="77777777" w:rsidTr="0069386F">
        <w:tc>
          <w:tcPr>
            <w:tcW w:w="4316" w:type="dxa"/>
          </w:tcPr>
          <w:p w14:paraId="0E2709E7" w14:textId="6DD4517D" w:rsidR="0069386F" w:rsidRPr="00EE5D72" w:rsidRDefault="000B6BE9" w:rsidP="00DB01D3">
            <w:pPr>
              <w:rPr>
                <w:b/>
                <w:color w:val="CC66FF"/>
                <w:sz w:val="36"/>
                <w:szCs w:val="36"/>
              </w:rPr>
            </w:pPr>
            <w:r w:rsidRPr="00EE5D72">
              <w:rPr>
                <w:b/>
                <w:color w:val="CC66FF"/>
                <w:sz w:val="36"/>
                <w:szCs w:val="36"/>
              </w:rPr>
              <w:t>Healthy eating</w:t>
            </w:r>
          </w:p>
        </w:tc>
        <w:tc>
          <w:tcPr>
            <w:tcW w:w="4317" w:type="dxa"/>
          </w:tcPr>
          <w:p w14:paraId="0AB3A90E" w14:textId="77777777" w:rsidR="0069386F" w:rsidRDefault="0069386F" w:rsidP="00DB01D3"/>
        </w:tc>
        <w:tc>
          <w:tcPr>
            <w:tcW w:w="4317" w:type="dxa"/>
          </w:tcPr>
          <w:p w14:paraId="2969322A" w14:textId="77777777" w:rsidR="0069386F" w:rsidRDefault="0069386F" w:rsidP="00DB01D3"/>
        </w:tc>
      </w:tr>
      <w:tr w:rsidR="0069386F" w14:paraId="7736AE91" w14:textId="77777777" w:rsidTr="0069386F">
        <w:tc>
          <w:tcPr>
            <w:tcW w:w="4316" w:type="dxa"/>
          </w:tcPr>
          <w:p w14:paraId="3FA71610" w14:textId="0AF65170" w:rsidR="0069386F" w:rsidRPr="005122ED" w:rsidRDefault="00A569BC" w:rsidP="00DB01D3">
            <w:pPr>
              <w:rPr>
                <w:b/>
              </w:rPr>
            </w:pPr>
            <w:r w:rsidRPr="005122ED">
              <w:rPr>
                <w:b/>
              </w:rPr>
              <w:t>how to maintain healthy eating and the links between a poor diet and health risks, including tooth decay and cancer</w:t>
            </w:r>
          </w:p>
        </w:tc>
        <w:tc>
          <w:tcPr>
            <w:tcW w:w="4317" w:type="dxa"/>
          </w:tcPr>
          <w:p w14:paraId="0806350A" w14:textId="77777777" w:rsidR="0069386F" w:rsidRDefault="0069386F" w:rsidP="00DB01D3"/>
        </w:tc>
        <w:tc>
          <w:tcPr>
            <w:tcW w:w="4317" w:type="dxa"/>
          </w:tcPr>
          <w:p w14:paraId="712D7036" w14:textId="77777777" w:rsidR="0069386F" w:rsidRDefault="0069386F" w:rsidP="00DB01D3"/>
        </w:tc>
      </w:tr>
      <w:tr w:rsidR="0069386F" w14:paraId="4CD67616" w14:textId="77777777" w:rsidTr="0069386F">
        <w:tc>
          <w:tcPr>
            <w:tcW w:w="4316" w:type="dxa"/>
          </w:tcPr>
          <w:p w14:paraId="07D3E0B3" w14:textId="116D34B8" w:rsidR="0069386F" w:rsidRPr="00DC5B1D" w:rsidRDefault="000B6BE9" w:rsidP="00DB01D3">
            <w:pPr>
              <w:rPr>
                <w:b/>
                <w:sz w:val="36"/>
              </w:rPr>
            </w:pPr>
            <w:r w:rsidRPr="00DC5B1D">
              <w:rPr>
                <w:b/>
                <w:color w:val="FF6600"/>
                <w:sz w:val="36"/>
              </w:rPr>
              <w:t>Drugs alcohol and tobacco</w:t>
            </w:r>
          </w:p>
        </w:tc>
        <w:tc>
          <w:tcPr>
            <w:tcW w:w="4317" w:type="dxa"/>
          </w:tcPr>
          <w:p w14:paraId="665FD56B" w14:textId="77777777" w:rsidR="0069386F" w:rsidRDefault="0069386F" w:rsidP="00DB01D3"/>
        </w:tc>
        <w:tc>
          <w:tcPr>
            <w:tcW w:w="4317" w:type="dxa"/>
          </w:tcPr>
          <w:p w14:paraId="058B5206" w14:textId="77777777" w:rsidR="0069386F" w:rsidRDefault="0069386F" w:rsidP="00DB01D3"/>
        </w:tc>
      </w:tr>
      <w:tr w:rsidR="0069386F" w14:paraId="050337A2" w14:textId="77777777" w:rsidTr="0069386F">
        <w:tc>
          <w:tcPr>
            <w:tcW w:w="4316" w:type="dxa"/>
          </w:tcPr>
          <w:p w14:paraId="5A7D15E3" w14:textId="25122367" w:rsidR="0069386F" w:rsidRPr="005122ED" w:rsidRDefault="00A569BC" w:rsidP="00DB01D3">
            <w:pPr>
              <w:rPr>
                <w:b/>
              </w:rPr>
            </w:pPr>
            <w:r w:rsidRPr="005122ED">
              <w:rPr>
                <w:b/>
              </w:rPr>
              <w:t>The facts about legal and illegal drugs and their associated risks, including the link between drug use, and the associated risks, including the link to serious mental health conditions</w:t>
            </w:r>
          </w:p>
        </w:tc>
        <w:tc>
          <w:tcPr>
            <w:tcW w:w="4317" w:type="dxa"/>
          </w:tcPr>
          <w:p w14:paraId="0BBD94E3" w14:textId="797B7BC8" w:rsidR="0069386F" w:rsidRDefault="00A569BC" w:rsidP="00DB01D3">
            <w:r>
              <w:t>3.2.4.7 To</w:t>
            </w:r>
            <w:r w:rsidRPr="00A569BC">
              <w:t xml:space="preserve"> recognise the impact that the use of substances (alcohol and drugs) has on the ability to make good and healthy decisions</w:t>
            </w:r>
          </w:p>
        </w:tc>
        <w:tc>
          <w:tcPr>
            <w:tcW w:w="4317" w:type="dxa"/>
          </w:tcPr>
          <w:p w14:paraId="03057FC4" w14:textId="0EB7BE14" w:rsidR="0069386F" w:rsidRDefault="0042626A" w:rsidP="00DB01D3">
            <w:r>
              <w:t>4.2.4.3</w:t>
            </w:r>
            <w:r w:rsidR="00A569BC">
              <w:t>T</w:t>
            </w:r>
            <w:r w:rsidR="00A569BC" w:rsidRPr="00A569BC">
              <w:t>he risks and consequences of legal and illegal substance use including their ability to make good decisions in relation to sexual relationships</w:t>
            </w:r>
          </w:p>
        </w:tc>
      </w:tr>
      <w:tr w:rsidR="0069386F" w14:paraId="3C491E98" w14:textId="77777777" w:rsidTr="0069386F">
        <w:tc>
          <w:tcPr>
            <w:tcW w:w="4316" w:type="dxa"/>
          </w:tcPr>
          <w:p w14:paraId="6779E285" w14:textId="5BA7970C" w:rsidR="0069386F" w:rsidRPr="005122ED" w:rsidRDefault="00965B41" w:rsidP="00DB01D3">
            <w:pPr>
              <w:rPr>
                <w:b/>
              </w:rPr>
            </w:pPr>
            <w:r w:rsidRPr="005122ED">
              <w:rPr>
                <w:b/>
              </w:rPr>
              <w:t>The law relating to the supply and possession of illegal substances</w:t>
            </w:r>
          </w:p>
        </w:tc>
        <w:tc>
          <w:tcPr>
            <w:tcW w:w="4317" w:type="dxa"/>
          </w:tcPr>
          <w:p w14:paraId="49F400A4" w14:textId="77777777" w:rsidR="0069386F" w:rsidRDefault="0069386F" w:rsidP="00DB01D3"/>
        </w:tc>
        <w:tc>
          <w:tcPr>
            <w:tcW w:w="4317" w:type="dxa"/>
          </w:tcPr>
          <w:p w14:paraId="30C9798F" w14:textId="77777777" w:rsidR="0069386F" w:rsidRDefault="0069386F" w:rsidP="00DB01D3"/>
        </w:tc>
      </w:tr>
      <w:tr w:rsidR="00965B41" w14:paraId="6A3963DC" w14:textId="77777777" w:rsidTr="0069386F">
        <w:tc>
          <w:tcPr>
            <w:tcW w:w="4316" w:type="dxa"/>
          </w:tcPr>
          <w:p w14:paraId="16DB65F6" w14:textId="633C5C12" w:rsidR="00965B41" w:rsidRPr="005122ED" w:rsidRDefault="00965B41" w:rsidP="00DB01D3">
            <w:pPr>
              <w:rPr>
                <w:b/>
              </w:rPr>
            </w:pPr>
            <w:r w:rsidRPr="005122ED">
              <w:rPr>
                <w:b/>
              </w:rPr>
              <w:t>The physical and psychological risks associated with alcohol consumption and what constitutes low risk alcohol consumption in adulthood</w:t>
            </w:r>
          </w:p>
        </w:tc>
        <w:tc>
          <w:tcPr>
            <w:tcW w:w="4317" w:type="dxa"/>
          </w:tcPr>
          <w:p w14:paraId="6403EC29" w14:textId="7E8DE705" w:rsidR="006308AC" w:rsidRDefault="0042626A" w:rsidP="006308AC">
            <w:pPr>
              <w:rPr>
                <w:rFonts w:ascii="Calibri" w:hAnsi="Calibri" w:cs="Calibri"/>
                <w:color w:val="000000"/>
              </w:rPr>
            </w:pPr>
            <w:r>
              <w:rPr>
                <w:rFonts w:ascii="Calibri" w:hAnsi="Calibri" w:cs="Calibri"/>
                <w:color w:val="000000"/>
              </w:rPr>
              <w:t>3.2.4.7</w:t>
            </w:r>
            <w:r w:rsidR="006308AC">
              <w:rPr>
                <w:rFonts w:ascii="Calibri" w:hAnsi="Calibri" w:cs="Calibri"/>
                <w:color w:val="000000"/>
              </w:rPr>
              <w:t xml:space="preserve"> </w:t>
            </w:r>
            <w:r w:rsidR="006308AC">
              <w:rPr>
                <w:color w:val="000000"/>
                <w:sz w:val="14"/>
                <w:szCs w:val="14"/>
              </w:rPr>
              <w:t xml:space="preserve">   </w:t>
            </w:r>
            <w:r w:rsidR="006308AC">
              <w:rPr>
                <w:rFonts w:ascii="Calibri" w:hAnsi="Calibri" w:cs="Calibri"/>
                <w:color w:val="000000"/>
              </w:rPr>
              <w:t>To recognise the impact that the use of substances (alcohol and drugs) has on the ability to make good and healthy decisions</w:t>
            </w:r>
          </w:p>
          <w:p w14:paraId="79E33973" w14:textId="77777777" w:rsidR="00965B41" w:rsidRDefault="00965B41" w:rsidP="00DB01D3"/>
        </w:tc>
        <w:tc>
          <w:tcPr>
            <w:tcW w:w="4317" w:type="dxa"/>
          </w:tcPr>
          <w:p w14:paraId="1D1FDBA1" w14:textId="40DA2ED9" w:rsidR="00965B41" w:rsidRDefault="0042626A" w:rsidP="00DB01D3">
            <w:r>
              <w:t>4.2.4.3</w:t>
            </w:r>
            <w:r w:rsidR="006308AC" w:rsidRPr="006308AC">
              <w:t>  The risks and consequences of legal and illegal substance use including their ability to make good decisions in relation to sexual relationship</w:t>
            </w:r>
          </w:p>
        </w:tc>
      </w:tr>
      <w:tr w:rsidR="00965B41" w14:paraId="3E74EF7E" w14:textId="77777777" w:rsidTr="0069386F">
        <w:tc>
          <w:tcPr>
            <w:tcW w:w="4316" w:type="dxa"/>
          </w:tcPr>
          <w:p w14:paraId="1A0FD5DC" w14:textId="4758E2C7" w:rsidR="00965B41" w:rsidRPr="005122ED" w:rsidRDefault="00965B41" w:rsidP="00DB01D3">
            <w:pPr>
              <w:rPr>
                <w:b/>
              </w:rPr>
            </w:pPr>
            <w:r w:rsidRPr="005122ED">
              <w:rPr>
                <w:b/>
              </w:rPr>
              <w:t>The physical and psychological consequences of addiction, including alcohol dependency</w:t>
            </w:r>
          </w:p>
        </w:tc>
        <w:tc>
          <w:tcPr>
            <w:tcW w:w="4317" w:type="dxa"/>
          </w:tcPr>
          <w:p w14:paraId="6C8C1C94" w14:textId="20034A58" w:rsidR="00965B41" w:rsidRDefault="0042626A" w:rsidP="00DB01D3">
            <w:r>
              <w:t>3.1.5.2</w:t>
            </w:r>
            <w:r w:rsidR="00965B41" w:rsidRPr="00965B41">
              <w:t xml:space="preserve">     About gestation and birth, including the effect of maternal lifestyle on the foetus through the placenta, e.g foetal alcohol syndrome                                                                                                               </w:t>
            </w:r>
            <w:r w:rsidR="00965B41" w:rsidRPr="00965B41">
              <w:lastRenderedPageBreak/>
              <w:t>3.1.5.5. The negative impact of substance use on both male and female fertility</w:t>
            </w:r>
          </w:p>
        </w:tc>
        <w:tc>
          <w:tcPr>
            <w:tcW w:w="4317" w:type="dxa"/>
          </w:tcPr>
          <w:p w14:paraId="56315ACB" w14:textId="2CC7DE61" w:rsidR="00965B41" w:rsidRDefault="006308AC" w:rsidP="00DB01D3">
            <w:r>
              <w:lastRenderedPageBreak/>
              <w:t xml:space="preserve"> 4.1.5.6  </w:t>
            </w:r>
            <w:r w:rsidRPr="006308AC">
              <w:t>The negative impact of substance use on both male and female fertility and those positive lifestyle choices which maximise fertility</w:t>
            </w:r>
          </w:p>
        </w:tc>
      </w:tr>
      <w:tr w:rsidR="00965B41" w14:paraId="556B9FBE" w14:textId="77777777" w:rsidTr="0069386F">
        <w:tc>
          <w:tcPr>
            <w:tcW w:w="4316" w:type="dxa"/>
          </w:tcPr>
          <w:p w14:paraId="41E993C7" w14:textId="504886B2" w:rsidR="00965B41" w:rsidRPr="005122ED" w:rsidRDefault="00965B41" w:rsidP="00DB01D3">
            <w:pPr>
              <w:rPr>
                <w:b/>
              </w:rPr>
            </w:pPr>
            <w:r w:rsidRPr="005122ED">
              <w:rPr>
                <w:b/>
              </w:rPr>
              <w:lastRenderedPageBreak/>
              <w:t>Awareness of the dangers of drugs which are prescribed but still present serious health risks</w:t>
            </w:r>
          </w:p>
        </w:tc>
        <w:tc>
          <w:tcPr>
            <w:tcW w:w="4317" w:type="dxa"/>
          </w:tcPr>
          <w:p w14:paraId="38D71A8D" w14:textId="77777777" w:rsidR="00965B41" w:rsidRDefault="00965B41" w:rsidP="00DB01D3"/>
        </w:tc>
        <w:tc>
          <w:tcPr>
            <w:tcW w:w="4317" w:type="dxa"/>
          </w:tcPr>
          <w:p w14:paraId="2F226439" w14:textId="77777777" w:rsidR="00965B41" w:rsidRDefault="00965B41" w:rsidP="00DB01D3"/>
        </w:tc>
      </w:tr>
      <w:tr w:rsidR="00965B41" w14:paraId="69C8B99B" w14:textId="77777777" w:rsidTr="003E6E9A">
        <w:tc>
          <w:tcPr>
            <w:tcW w:w="4316" w:type="dxa"/>
          </w:tcPr>
          <w:p w14:paraId="3C3C35D9" w14:textId="3CD19CD5" w:rsidR="00965B41" w:rsidRPr="005122ED" w:rsidRDefault="00965B41" w:rsidP="003E6E9A">
            <w:pPr>
              <w:rPr>
                <w:b/>
              </w:rPr>
            </w:pPr>
            <w:r w:rsidRPr="005122ED">
              <w:rPr>
                <w:b/>
              </w:rPr>
              <w:t>The facts about the harms from smoking tobacco (particularly the link to lung cancer), the benefits of quitting and how to access support to do so</w:t>
            </w:r>
          </w:p>
        </w:tc>
        <w:tc>
          <w:tcPr>
            <w:tcW w:w="4317" w:type="dxa"/>
          </w:tcPr>
          <w:p w14:paraId="6CEAA1FE" w14:textId="77777777" w:rsidR="00965B41" w:rsidRDefault="00965B41" w:rsidP="003E6E9A"/>
        </w:tc>
        <w:tc>
          <w:tcPr>
            <w:tcW w:w="4317" w:type="dxa"/>
          </w:tcPr>
          <w:p w14:paraId="00557727" w14:textId="77777777" w:rsidR="00965B41" w:rsidRDefault="00965B41" w:rsidP="003E6E9A"/>
        </w:tc>
      </w:tr>
      <w:tr w:rsidR="00E3384D" w14:paraId="17C7E736" w14:textId="77777777" w:rsidTr="006C18D1">
        <w:tc>
          <w:tcPr>
            <w:tcW w:w="12950" w:type="dxa"/>
            <w:gridSpan w:val="3"/>
          </w:tcPr>
          <w:p w14:paraId="7C9268B5" w14:textId="0FB5E124" w:rsidR="00E3384D" w:rsidRPr="00DC5B1D" w:rsidRDefault="000B6BE9" w:rsidP="003E6E9A">
            <w:pPr>
              <w:rPr>
                <w:color w:val="000099"/>
                <w:sz w:val="36"/>
                <w:szCs w:val="36"/>
              </w:rPr>
            </w:pPr>
            <w:r w:rsidRPr="00DC5B1D">
              <w:rPr>
                <w:b/>
                <w:color w:val="000099"/>
                <w:sz w:val="36"/>
                <w:szCs w:val="36"/>
              </w:rPr>
              <w:t>Health and prevention</w:t>
            </w:r>
          </w:p>
        </w:tc>
      </w:tr>
      <w:tr w:rsidR="00965B41" w14:paraId="47367FD7" w14:textId="77777777" w:rsidTr="003E6E9A">
        <w:tc>
          <w:tcPr>
            <w:tcW w:w="4316" w:type="dxa"/>
          </w:tcPr>
          <w:p w14:paraId="2A2664E8" w14:textId="69BF6E22" w:rsidR="00965B41" w:rsidRPr="00E3384D" w:rsidRDefault="005122ED" w:rsidP="003E6E9A">
            <w:pPr>
              <w:rPr>
                <w:b/>
              </w:rPr>
            </w:pPr>
            <w:r w:rsidRPr="00E3384D">
              <w:rPr>
                <w:b/>
              </w:rPr>
              <w:t>About personal hygiene, germs including bacteria, viruses, how they are spread, treatment and prevention of infection, and about antibiotics</w:t>
            </w:r>
          </w:p>
        </w:tc>
        <w:tc>
          <w:tcPr>
            <w:tcW w:w="4317" w:type="dxa"/>
          </w:tcPr>
          <w:p w14:paraId="1DF9D43A" w14:textId="77777777" w:rsidR="00965B41" w:rsidRDefault="00965B41" w:rsidP="003E6E9A"/>
        </w:tc>
        <w:tc>
          <w:tcPr>
            <w:tcW w:w="4317" w:type="dxa"/>
          </w:tcPr>
          <w:p w14:paraId="144F748A" w14:textId="77777777" w:rsidR="00965B41" w:rsidRDefault="00965B41" w:rsidP="003E6E9A"/>
        </w:tc>
      </w:tr>
      <w:tr w:rsidR="00965B41" w14:paraId="56B85FA5" w14:textId="77777777" w:rsidTr="003E6E9A">
        <w:tc>
          <w:tcPr>
            <w:tcW w:w="4316" w:type="dxa"/>
          </w:tcPr>
          <w:p w14:paraId="10D32D4E" w14:textId="154FFE6F" w:rsidR="00965B41" w:rsidRPr="00E3384D" w:rsidRDefault="005122ED" w:rsidP="003E6E9A">
            <w:pPr>
              <w:rPr>
                <w:b/>
              </w:rPr>
            </w:pPr>
            <w:r w:rsidRPr="00E3384D">
              <w:rPr>
                <w:b/>
              </w:rPr>
              <w:t>About dental health and the benefits of good oral hygiene and dental flossing, including healthy eating and regular check-ups at the dentist</w:t>
            </w:r>
          </w:p>
        </w:tc>
        <w:tc>
          <w:tcPr>
            <w:tcW w:w="4317" w:type="dxa"/>
          </w:tcPr>
          <w:p w14:paraId="107DC6C8" w14:textId="1201EABC" w:rsidR="00965B41" w:rsidRDefault="00881AD3" w:rsidP="003E6E9A">
            <w:r w:rsidRPr="00881AD3">
              <w:t>3.1.3.7 How to take care of their body and the importance of taking increased responsibility for their own personal hygiene</w:t>
            </w:r>
          </w:p>
        </w:tc>
        <w:tc>
          <w:tcPr>
            <w:tcW w:w="4317" w:type="dxa"/>
          </w:tcPr>
          <w:p w14:paraId="443F9809" w14:textId="77777777" w:rsidR="00965B41" w:rsidRDefault="00965B41" w:rsidP="003E6E9A"/>
        </w:tc>
      </w:tr>
      <w:tr w:rsidR="00965B41" w14:paraId="38A9B13E" w14:textId="77777777" w:rsidTr="003E6E9A">
        <w:tc>
          <w:tcPr>
            <w:tcW w:w="4316" w:type="dxa"/>
          </w:tcPr>
          <w:p w14:paraId="21830897" w14:textId="07B2DDD5" w:rsidR="00965B41" w:rsidRPr="00E3384D" w:rsidRDefault="005122ED" w:rsidP="003E6E9A">
            <w:pPr>
              <w:rPr>
                <w:b/>
              </w:rPr>
            </w:pPr>
            <w:r w:rsidRPr="00E3384D">
              <w:rPr>
                <w:b/>
              </w:rPr>
              <w:t>The benefits of regular self-examination and screening</w:t>
            </w:r>
          </w:p>
        </w:tc>
        <w:tc>
          <w:tcPr>
            <w:tcW w:w="4317" w:type="dxa"/>
          </w:tcPr>
          <w:p w14:paraId="3AED4420" w14:textId="77777777" w:rsidR="00965B41" w:rsidRDefault="00965B41" w:rsidP="003E6E9A"/>
        </w:tc>
        <w:tc>
          <w:tcPr>
            <w:tcW w:w="4317" w:type="dxa"/>
          </w:tcPr>
          <w:p w14:paraId="3B5B4D1A" w14:textId="2FFEAF10" w:rsidR="00965B41" w:rsidRDefault="00881AD3" w:rsidP="003E6E9A">
            <w:r w:rsidRPr="00881AD3">
              <w:t>4.1.3.5 To take increased responsibility for monitoring their own health (including testicular and breast self-examination)</w:t>
            </w:r>
          </w:p>
        </w:tc>
      </w:tr>
      <w:tr w:rsidR="00965B41" w14:paraId="429A0C9C" w14:textId="77777777" w:rsidTr="003E6E9A">
        <w:tc>
          <w:tcPr>
            <w:tcW w:w="4316" w:type="dxa"/>
          </w:tcPr>
          <w:p w14:paraId="61016659" w14:textId="2BCFC740" w:rsidR="00965B41" w:rsidRPr="00E3384D" w:rsidRDefault="00881AD3" w:rsidP="003E6E9A">
            <w:pPr>
              <w:rPr>
                <w:b/>
              </w:rPr>
            </w:pPr>
            <w:r w:rsidRPr="00E3384D">
              <w:rPr>
                <w:b/>
              </w:rPr>
              <w:t>The facts and science relating to immunization and vaccination</w:t>
            </w:r>
          </w:p>
        </w:tc>
        <w:tc>
          <w:tcPr>
            <w:tcW w:w="4317" w:type="dxa"/>
          </w:tcPr>
          <w:p w14:paraId="0DC04179" w14:textId="72FDADF6" w:rsidR="00965B41" w:rsidRDefault="00881AD3" w:rsidP="003E6E9A">
            <w:r w:rsidRPr="00881AD3">
              <w:t>3.3.3.1.       The purpose and importance of immunisation and vaccination</w:t>
            </w:r>
          </w:p>
        </w:tc>
        <w:tc>
          <w:tcPr>
            <w:tcW w:w="4317" w:type="dxa"/>
          </w:tcPr>
          <w:p w14:paraId="239C69F8" w14:textId="77777777" w:rsidR="00965B41" w:rsidRDefault="00965B41" w:rsidP="003E6E9A"/>
        </w:tc>
      </w:tr>
      <w:tr w:rsidR="00541219" w14:paraId="62272B2D" w14:textId="77777777" w:rsidTr="004655F2">
        <w:tc>
          <w:tcPr>
            <w:tcW w:w="4316" w:type="dxa"/>
          </w:tcPr>
          <w:p w14:paraId="2E609F4D" w14:textId="18507D52" w:rsidR="00541219" w:rsidRPr="00E3384D" w:rsidRDefault="00541219" w:rsidP="004655F2">
            <w:pPr>
              <w:rPr>
                <w:b/>
              </w:rPr>
            </w:pPr>
            <w:r w:rsidRPr="00E3384D">
              <w:rPr>
                <w:b/>
              </w:rPr>
              <w:t>The importance of sufficient good quality sleep for good health and how a lack of sleep can affect weight, mood and ability to learn</w:t>
            </w:r>
          </w:p>
        </w:tc>
        <w:tc>
          <w:tcPr>
            <w:tcW w:w="4317" w:type="dxa"/>
          </w:tcPr>
          <w:p w14:paraId="4BCC186D" w14:textId="77777777" w:rsidR="00541219" w:rsidRDefault="00541219" w:rsidP="004655F2"/>
        </w:tc>
        <w:tc>
          <w:tcPr>
            <w:tcW w:w="4317" w:type="dxa"/>
          </w:tcPr>
          <w:p w14:paraId="6FD1E410" w14:textId="77777777" w:rsidR="00541219" w:rsidRDefault="00541219" w:rsidP="004655F2"/>
        </w:tc>
      </w:tr>
      <w:tr w:rsidR="00541219" w14:paraId="1018052F" w14:textId="77777777" w:rsidTr="00FA1B5D">
        <w:tc>
          <w:tcPr>
            <w:tcW w:w="12950" w:type="dxa"/>
            <w:gridSpan w:val="3"/>
          </w:tcPr>
          <w:p w14:paraId="48D0DF6C" w14:textId="1ED8BB9C" w:rsidR="00541219" w:rsidRPr="00DC5B1D" w:rsidRDefault="000B6BE9" w:rsidP="004655F2">
            <w:pPr>
              <w:rPr>
                <w:b/>
                <w:color w:val="000000"/>
                <w:sz w:val="36"/>
                <w:szCs w:val="36"/>
              </w:rPr>
            </w:pPr>
            <w:r w:rsidRPr="00DC5B1D">
              <w:rPr>
                <w:b/>
                <w:color w:val="000000"/>
                <w:sz w:val="36"/>
                <w:szCs w:val="36"/>
              </w:rPr>
              <w:t>Basic first aid</w:t>
            </w:r>
          </w:p>
        </w:tc>
      </w:tr>
      <w:tr w:rsidR="00541219" w14:paraId="6B801FBE" w14:textId="77777777" w:rsidTr="004655F2">
        <w:tc>
          <w:tcPr>
            <w:tcW w:w="4316" w:type="dxa"/>
          </w:tcPr>
          <w:p w14:paraId="105B4E14" w14:textId="07EA5240" w:rsidR="00541219" w:rsidRPr="00E3384D" w:rsidRDefault="00541219" w:rsidP="004655F2">
            <w:pPr>
              <w:rPr>
                <w:b/>
              </w:rPr>
            </w:pPr>
            <w:r w:rsidRPr="00E3384D">
              <w:rPr>
                <w:b/>
              </w:rPr>
              <w:t>Basic treatment for common injuries</w:t>
            </w:r>
          </w:p>
        </w:tc>
        <w:tc>
          <w:tcPr>
            <w:tcW w:w="4317" w:type="dxa"/>
          </w:tcPr>
          <w:p w14:paraId="19CF0E70" w14:textId="77777777" w:rsidR="00541219" w:rsidRDefault="00541219" w:rsidP="004655F2"/>
        </w:tc>
        <w:tc>
          <w:tcPr>
            <w:tcW w:w="4317" w:type="dxa"/>
          </w:tcPr>
          <w:p w14:paraId="3769A8DE" w14:textId="77777777" w:rsidR="00541219" w:rsidRDefault="00541219" w:rsidP="004655F2"/>
        </w:tc>
      </w:tr>
      <w:tr w:rsidR="00541219" w14:paraId="65044E89" w14:textId="77777777" w:rsidTr="004655F2">
        <w:tc>
          <w:tcPr>
            <w:tcW w:w="4316" w:type="dxa"/>
          </w:tcPr>
          <w:p w14:paraId="2D4EA6B9" w14:textId="639B8B58" w:rsidR="00541219" w:rsidRPr="00E3384D" w:rsidRDefault="00541219" w:rsidP="004655F2">
            <w:pPr>
              <w:rPr>
                <w:b/>
              </w:rPr>
            </w:pPr>
            <w:r w:rsidRPr="00E3384D">
              <w:rPr>
                <w:b/>
              </w:rPr>
              <w:t>Life-saving skills, including how to administer CPR</w:t>
            </w:r>
          </w:p>
        </w:tc>
        <w:tc>
          <w:tcPr>
            <w:tcW w:w="4317" w:type="dxa"/>
          </w:tcPr>
          <w:p w14:paraId="3D5ED3DC" w14:textId="77777777" w:rsidR="00541219" w:rsidRDefault="00541219" w:rsidP="004655F2"/>
        </w:tc>
        <w:tc>
          <w:tcPr>
            <w:tcW w:w="4317" w:type="dxa"/>
          </w:tcPr>
          <w:p w14:paraId="79F271CA" w14:textId="77777777" w:rsidR="00541219" w:rsidRDefault="00541219" w:rsidP="004655F2"/>
        </w:tc>
      </w:tr>
      <w:tr w:rsidR="00541219" w14:paraId="2134F770" w14:textId="77777777" w:rsidTr="00541219">
        <w:tc>
          <w:tcPr>
            <w:tcW w:w="4316" w:type="dxa"/>
          </w:tcPr>
          <w:p w14:paraId="7145DD38" w14:textId="42133D8D" w:rsidR="00541219" w:rsidRPr="00E3384D" w:rsidRDefault="00541219" w:rsidP="004655F2">
            <w:pPr>
              <w:rPr>
                <w:b/>
              </w:rPr>
            </w:pPr>
            <w:r w:rsidRPr="00E3384D">
              <w:rPr>
                <w:b/>
              </w:rPr>
              <w:t>The purpose of defibrillators and when one might be needed</w:t>
            </w:r>
          </w:p>
        </w:tc>
        <w:tc>
          <w:tcPr>
            <w:tcW w:w="4317" w:type="dxa"/>
          </w:tcPr>
          <w:p w14:paraId="2044AC6D" w14:textId="77777777" w:rsidR="00541219" w:rsidRDefault="00541219" w:rsidP="004655F2"/>
        </w:tc>
        <w:tc>
          <w:tcPr>
            <w:tcW w:w="4317" w:type="dxa"/>
          </w:tcPr>
          <w:p w14:paraId="0597877A" w14:textId="77777777" w:rsidR="00541219" w:rsidRDefault="00541219" w:rsidP="004655F2"/>
        </w:tc>
      </w:tr>
      <w:tr w:rsidR="00541219" w14:paraId="230E789A" w14:textId="77777777" w:rsidTr="0030363B">
        <w:tc>
          <w:tcPr>
            <w:tcW w:w="12950" w:type="dxa"/>
            <w:gridSpan w:val="3"/>
          </w:tcPr>
          <w:p w14:paraId="6F8D8404" w14:textId="146A976F" w:rsidR="00541219" w:rsidRPr="00DC5B1D" w:rsidRDefault="000B6BE9" w:rsidP="004655F2">
            <w:pPr>
              <w:rPr>
                <w:b/>
                <w:color w:val="7B7B7B"/>
                <w:sz w:val="36"/>
                <w:szCs w:val="36"/>
              </w:rPr>
            </w:pPr>
            <w:r w:rsidRPr="00DC5B1D">
              <w:rPr>
                <w:b/>
                <w:color w:val="7B7B7B"/>
                <w:sz w:val="36"/>
                <w:szCs w:val="36"/>
              </w:rPr>
              <w:lastRenderedPageBreak/>
              <w:t>Changing adolescent body</w:t>
            </w:r>
          </w:p>
        </w:tc>
      </w:tr>
      <w:tr w:rsidR="00541219" w14:paraId="103568C9" w14:textId="77777777" w:rsidTr="00541219">
        <w:tc>
          <w:tcPr>
            <w:tcW w:w="4316" w:type="dxa"/>
          </w:tcPr>
          <w:p w14:paraId="010BE8F7" w14:textId="77777777" w:rsidR="00541219" w:rsidRDefault="00541219" w:rsidP="00541219">
            <w:pPr>
              <w:rPr>
                <w:rFonts w:ascii="Calibri" w:hAnsi="Calibri" w:cs="Calibri"/>
                <w:b/>
                <w:bCs/>
                <w:color w:val="000000"/>
              </w:rPr>
            </w:pPr>
            <w:r>
              <w:rPr>
                <w:rFonts w:ascii="Calibri" w:hAnsi="Calibri" w:cs="Calibri"/>
                <w:b/>
                <w:bCs/>
                <w:color w:val="000000"/>
              </w:rPr>
              <w:t>Key facts about puberty, the changing adolescent body and menstrual wellbeing</w:t>
            </w:r>
          </w:p>
          <w:p w14:paraId="0BFBF91D" w14:textId="77777777" w:rsidR="00541219" w:rsidRPr="00541219" w:rsidRDefault="00541219" w:rsidP="004655F2"/>
        </w:tc>
        <w:tc>
          <w:tcPr>
            <w:tcW w:w="4317" w:type="dxa"/>
          </w:tcPr>
          <w:p w14:paraId="5C908F05" w14:textId="208A27AA" w:rsidR="00541219" w:rsidRDefault="0042626A" w:rsidP="004655F2">
            <w:r w:rsidRPr="00E3384D">
              <w:t>3.1.5.4.       The menstrual cycle and the function of gametes (sperm and ova), in fertilisation</w:t>
            </w:r>
          </w:p>
        </w:tc>
        <w:tc>
          <w:tcPr>
            <w:tcW w:w="4317" w:type="dxa"/>
          </w:tcPr>
          <w:p w14:paraId="30CBA994" w14:textId="77777777" w:rsidR="00541219" w:rsidRDefault="00541219" w:rsidP="004655F2"/>
        </w:tc>
      </w:tr>
      <w:tr w:rsidR="00541219" w14:paraId="647B06A6" w14:textId="77777777" w:rsidTr="00541219">
        <w:tc>
          <w:tcPr>
            <w:tcW w:w="4316" w:type="dxa"/>
          </w:tcPr>
          <w:p w14:paraId="717F2E29" w14:textId="1BB478A7" w:rsidR="00541219" w:rsidRPr="00E3384D" w:rsidRDefault="00E3384D" w:rsidP="004655F2">
            <w:pPr>
              <w:rPr>
                <w:b/>
              </w:rPr>
            </w:pPr>
            <w:r w:rsidRPr="00E3384D">
              <w:rPr>
                <w:b/>
              </w:rPr>
              <w:t>T</w:t>
            </w:r>
            <w:r w:rsidR="00541219" w:rsidRPr="00E3384D">
              <w:rPr>
                <w:b/>
              </w:rPr>
              <w:t>he main changes which take place in males and females, and the implications for emotional and physical health</w:t>
            </w:r>
          </w:p>
        </w:tc>
        <w:tc>
          <w:tcPr>
            <w:tcW w:w="4317" w:type="dxa"/>
          </w:tcPr>
          <w:p w14:paraId="371AD40E" w14:textId="371C860C" w:rsidR="00541219" w:rsidRDefault="00E3384D" w:rsidP="004655F2">
            <w:r w:rsidRPr="00E3384D">
              <w:t>3.1.5.4.       The menstrual cycle and the function of gametes (sperm and ova), in fertilisation</w:t>
            </w:r>
          </w:p>
        </w:tc>
        <w:tc>
          <w:tcPr>
            <w:tcW w:w="4317" w:type="dxa"/>
          </w:tcPr>
          <w:p w14:paraId="1B45EBFD" w14:textId="77777777" w:rsidR="00541219" w:rsidRDefault="00541219" w:rsidP="004655F2"/>
        </w:tc>
      </w:tr>
    </w:tbl>
    <w:p w14:paraId="048B927A" w14:textId="3C6D2CD4" w:rsidR="00541219" w:rsidRDefault="00541219" w:rsidP="00541219"/>
    <w:p w14:paraId="2AE29B62" w14:textId="77777777" w:rsidR="00965B41" w:rsidRDefault="00965B41" w:rsidP="00965B41"/>
    <w:p w14:paraId="47CF858B" w14:textId="77777777" w:rsidR="00965B41" w:rsidRDefault="00965B41" w:rsidP="00965B41"/>
    <w:p w14:paraId="7A3A16A1" w14:textId="77777777" w:rsidR="00965B41" w:rsidRDefault="00965B41" w:rsidP="00965B41"/>
    <w:p w14:paraId="6AFDB50B" w14:textId="77777777" w:rsidR="00965B41" w:rsidRDefault="00965B41" w:rsidP="00965B41"/>
    <w:p w14:paraId="67EDD58D" w14:textId="77777777" w:rsidR="00965B41" w:rsidRDefault="00965B41" w:rsidP="00965B41"/>
    <w:p w14:paraId="5A0BB84E" w14:textId="77777777" w:rsidR="006F1DEE" w:rsidRDefault="006F1DEE"/>
    <w:sectPr w:rsidR="006F1DEE" w:rsidSect="00FC7278">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e Southall" w:date="2020-09-16T15:15:00Z" w:initials="MS">
    <w:p w14:paraId="3218DCD7" w14:textId="7BF08226" w:rsidR="00DB01D3" w:rsidRDefault="00DB01D3">
      <w:pPr>
        <w:pStyle w:val="CommentText"/>
      </w:pPr>
      <w:r>
        <w:rPr>
          <w:rStyle w:val="CommentReference"/>
        </w:rPr>
        <w:annotationRef/>
      </w:r>
      <w:r>
        <w:t>This is actually 4.2.3.8</w:t>
      </w:r>
    </w:p>
  </w:comment>
  <w:comment w:id="2" w:author="Marie Southall" w:date="2020-09-16T16:42:00Z" w:initials="MS">
    <w:p w14:paraId="547FE663" w14:textId="77777777" w:rsidR="00DB01D3" w:rsidRDefault="00DB01D3" w:rsidP="00896D1C">
      <w:pPr>
        <w:pStyle w:val="CommentText"/>
      </w:pPr>
      <w:r>
        <w:rPr>
          <w:rStyle w:val="CommentReference"/>
        </w:rPr>
        <w:annotationRef/>
      </w:r>
      <w:r>
        <w:t>3.2.4.5</w:t>
      </w:r>
    </w:p>
    <w:p w14:paraId="70B48D42" w14:textId="49B63F87" w:rsidR="00DB01D3" w:rsidRDefault="00DB01D3">
      <w:pPr>
        <w:pStyle w:val="CommentText"/>
      </w:pPr>
    </w:p>
  </w:comment>
  <w:comment w:id="3" w:author="Marie Southall" w:date="2020-09-16T15:21:00Z" w:initials="MS">
    <w:p w14:paraId="2C9E25F5" w14:textId="53804D17" w:rsidR="00DB01D3" w:rsidRDefault="00DB01D3">
      <w:pPr>
        <w:pStyle w:val="CommentText"/>
      </w:pPr>
      <w:r>
        <w:rPr>
          <w:rStyle w:val="CommentReference"/>
        </w:rPr>
        <w:annotationRef/>
      </w:r>
      <w:r>
        <w:t>3.2.4.5</w:t>
      </w:r>
    </w:p>
  </w:comment>
  <w:comment w:id="4" w:author="Marie Southall" w:date="2020-09-16T15:22:00Z" w:initials="MS">
    <w:p w14:paraId="726D1F1D" w14:textId="0AE2E12C" w:rsidR="00DB01D3" w:rsidRDefault="00DB01D3">
      <w:pPr>
        <w:pStyle w:val="CommentText"/>
      </w:pPr>
      <w:r>
        <w:rPr>
          <w:rStyle w:val="CommentReference"/>
        </w:rPr>
        <w:annotationRef/>
      </w:r>
      <w:r>
        <w:t>3.2.4.6.</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8DCD7" w15:done="0"/>
  <w15:commentEx w15:paraId="70B48D42" w15:done="0"/>
  <w15:commentEx w15:paraId="2C9E25F5" w15:done="0"/>
  <w15:commentEx w15:paraId="726D1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95172" w16cid:durableId="230CAA2F"/>
  <w16cid:commentId w16cid:paraId="3218DCD7" w16cid:durableId="230CAA7E"/>
  <w16cid:commentId w16cid:paraId="70B48D42" w16cid:durableId="230CBEE4"/>
  <w16cid:commentId w16cid:paraId="2C9E25F5" w16cid:durableId="230CAC05"/>
  <w16cid:commentId w16cid:paraId="726D1F1D" w16cid:durableId="230CAC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3A6C" w14:textId="77777777" w:rsidR="00DB01D3" w:rsidRDefault="00DB01D3" w:rsidP="00685690">
      <w:pPr>
        <w:spacing w:after="0" w:line="240" w:lineRule="auto"/>
      </w:pPr>
      <w:r>
        <w:separator/>
      </w:r>
    </w:p>
  </w:endnote>
  <w:endnote w:type="continuationSeparator" w:id="0">
    <w:p w14:paraId="0E7B2389" w14:textId="77777777" w:rsidR="00DB01D3" w:rsidRDefault="00DB01D3" w:rsidP="0068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E5A89" w14:textId="77777777" w:rsidR="00DB01D3" w:rsidRDefault="00DB01D3" w:rsidP="00685690">
      <w:pPr>
        <w:spacing w:after="0" w:line="240" w:lineRule="auto"/>
      </w:pPr>
      <w:r>
        <w:separator/>
      </w:r>
    </w:p>
  </w:footnote>
  <w:footnote w:type="continuationSeparator" w:id="0">
    <w:p w14:paraId="79E63131" w14:textId="77777777" w:rsidR="00DB01D3" w:rsidRDefault="00DB01D3" w:rsidP="00685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1FE"/>
    <w:multiLevelType w:val="multilevel"/>
    <w:tmpl w:val="486A8F6A"/>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5"/>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 w15:restartNumberingAfterBreak="0">
    <w:nsid w:val="04821A01"/>
    <w:multiLevelType w:val="multilevel"/>
    <w:tmpl w:val="C1CEA1DE"/>
    <w:lvl w:ilvl="0">
      <w:start w:val="4"/>
      <w:numFmt w:val="decimal"/>
      <w:lvlText w:val="%1."/>
      <w:lvlJc w:val="left"/>
      <w:pPr>
        <w:ind w:left="672" w:hanging="672"/>
      </w:pPr>
      <w:rPr>
        <w:rFonts w:hint="default"/>
      </w:rPr>
    </w:lvl>
    <w:lvl w:ilvl="1">
      <w:start w:val="3"/>
      <w:numFmt w:val="decimal"/>
      <w:lvlText w:val="%1.%2."/>
      <w:lvlJc w:val="left"/>
      <w:pPr>
        <w:ind w:left="707" w:hanging="672"/>
      </w:pPr>
      <w:rPr>
        <w:rFonts w:hint="default"/>
      </w:rPr>
    </w:lvl>
    <w:lvl w:ilvl="2">
      <w:start w:val="3"/>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2" w15:restartNumberingAfterBreak="0">
    <w:nsid w:val="0FB11E8E"/>
    <w:multiLevelType w:val="multilevel"/>
    <w:tmpl w:val="D0724FE4"/>
    <w:lvl w:ilvl="0">
      <w:start w:val="3"/>
      <w:numFmt w:val="decimal"/>
      <w:lvlText w:val="%1"/>
      <w:lvlJc w:val="left"/>
      <w:pPr>
        <w:ind w:left="612" w:hanging="612"/>
      </w:pPr>
      <w:rPr>
        <w:rFonts w:hint="default"/>
      </w:rPr>
    </w:lvl>
    <w:lvl w:ilvl="1">
      <w:start w:val="3"/>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3"/>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 w15:restartNumberingAfterBreak="0">
    <w:nsid w:val="122B3341"/>
    <w:multiLevelType w:val="multilevel"/>
    <w:tmpl w:val="168668E4"/>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5"/>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 w15:restartNumberingAfterBreak="0">
    <w:nsid w:val="1E735CA7"/>
    <w:multiLevelType w:val="multilevel"/>
    <w:tmpl w:val="5CB4EEC8"/>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2"/>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5" w15:restartNumberingAfterBreak="0">
    <w:nsid w:val="1EA00532"/>
    <w:multiLevelType w:val="multilevel"/>
    <w:tmpl w:val="F664FD6C"/>
    <w:lvl w:ilvl="0">
      <w:start w:val="4"/>
      <w:numFmt w:val="decimal"/>
      <w:lvlText w:val="%1."/>
      <w:lvlJc w:val="left"/>
      <w:pPr>
        <w:ind w:left="672" w:hanging="672"/>
      </w:pPr>
      <w:rPr>
        <w:rFonts w:hint="default"/>
      </w:rPr>
    </w:lvl>
    <w:lvl w:ilvl="1">
      <w:start w:val="3"/>
      <w:numFmt w:val="decimal"/>
      <w:lvlText w:val="%1.%2."/>
      <w:lvlJc w:val="left"/>
      <w:pPr>
        <w:ind w:left="707" w:hanging="672"/>
      </w:pPr>
      <w:rPr>
        <w:rFonts w:hint="default"/>
      </w:rPr>
    </w:lvl>
    <w:lvl w:ilvl="2">
      <w:start w:val="3"/>
      <w:numFmt w:val="decimal"/>
      <w:lvlText w:val="%1.%2.%3."/>
      <w:lvlJc w:val="left"/>
      <w:pPr>
        <w:ind w:left="790" w:hanging="720"/>
      </w:pPr>
      <w:rPr>
        <w:rFonts w:hint="default"/>
      </w:rPr>
    </w:lvl>
    <w:lvl w:ilvl="3">
      <w:start w:val="4"/>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15:restartNumberingAfterBreak="0">
    <w:nsid w:val="217B16ED"/>
    <w:multiLevelType w:val="multilevel"/>
    <w:tmpl w:val="8EC6E82C"/>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7" w15:restartNumberingAfterBreak="0">
    <w:nsid w:val="22443A78"/>
    <w:multiLevelType w:val="multilevel"/>
    <w:tmpl w:val="9F24A3DC"/>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8" w15:restartNumberingAfterBreak="0">
    <w:nsid w:val="22E146B7"/>
    <w:multiLevelType w:val="multilevel"/>
    <w:tmpl w:val="469E8AD4"/>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5"/>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9" w15:restartNumberingAfterBreak="0">
    <w:nsid w:val="28BD02F5"/>
    <w:multiLevelType w:val="multilevel"/>
    <w:tmpl w:val="F35E055C"/>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4"/>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60" w:hanging="852"/>
      </w:pPr>
      <w:rPr>
        <w:rFonts w:hint="default"/>
        <w:lang w:val="en-GB" w:eastAsia="en-GB" w:bidi="en-GB"/>
      </w:rPr>
    </w:lvl>
    <w:lvl w:ilvl="5">
      <w:numFmt w:val="bullet"/>
      <w:lvlText w:val="•"/>
      <w:lvlJc w:val="left"/>
      <w:pPr>
        <w:ind w:left="3836" w:hanging="852"/>
      </w:pPr>
      <w:rPr>
        <w:rFonts w:hint="default"/>
        <w:lang w:val="en-GB" w:eastAsia="en-GB" w:bidi="en-GB"/>
      </w:rPr>
    </w:lvl>
    <w:lvl w:ilvl="6">
      <w:numFmt w:val="bullet"/>
      <w:lvlText w:val="•"/>
      <w:lvlJc w:val="left"/>
      <w:pPr>
        <w:ind w:left="4411" w:hanging="852"/>
      </w:pPr>
      <w:rPr>
        <w:rFonts w:hint="default"/>
        <w:lang w:val="en-GB" w:eastAsia="en-GB" w:bidi="en-GB"/>
      </w:rPr>
    </w:lvl>
    <w:lvl w:ilvl="7">
      <w:numFmt w:val="bullet"/>
      <w:lvlText w:val="•"/>
      <w:lvlJc w:val="left"/>
      <w:pPr>
        <w:ind w:left="4986" w:hanging="852"/>
      </w:pPr>
      <w:rPr>
        <w:rFonts w:hint="default"/>
        <w:lang w:val="en-GB" w:eastAsia="en-GB" w:bidi="en-GB"/>
      </w:rPr>
    </w:lvl>
    <w:lvl w:ilvl="8">
      <w:numFmt w:val="bullet"/>
      <w:lvlText w:val="•"/>
      <w:lvlJc w:val="left"/>
      <w:pPr>
        <w:ind w:left="5561" w:hanging="852"/>
      </w:pPr>
      <w:rPr>
        <w:rFonts w:hint="default"/>
        <w:lang w:val="en-GB" w:eastAsia="en-GB" w:bidi="en-GB"/>
      </w:rPr>
    </w:lvl>
  </w:abstractNum>
  <w:abstractNum w:abstractNumId="10" w15:restartNumberingAfterBreak="0">
    <w:nsid w:val="2975188D"/>
    <w:multiLevelType w:val="multilevel"/>
    <w:tmpl w:val="3EA0E44C"/>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6"/>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1" w15:restartNumberingAfterBreak="0">
    <w:nsid w:val="2E721747"/>
    <w:multiLevelType w:val="multilevel"/>
    <w:tmpl w:val="5C8CD8E2"/>
    <w:lvl w:ilvl="0">
      <w:start w:val="4"/>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2"/>
      <w:numFmt w:val="decimal"/>
      <w:lvlText w:val="%1.%2.%3"/>
      <w:lvlJc w:val="left"/>
      <w:pPr>
        <w:ind w:left="790" w:hanging="720"/>
      </w:pPr>
      <w:rPr>
        <w:rFonts w:hint="default"/>
      </w:rPr>
    </w:lvl>
    <w:lvl w:ilvl="3">
      <w:start w:val="4"/>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2" w15:restartNumberingAfterBreak="0">
    <w:nsid w:val="2FC30C7C"/>
    <w:multiLevelType w:val="multilevel"/>
    <w:tmpl w:val="F454DAA2"/>
    <w:lvl w:ilvl="0">
      <w:start w:val="4"/>
      <w:numFmt w:val="decimal"/>
      <w:lvlText w:val="%1"/>
      <w:lvlJc w:val="left"/>
      <w:pPr>
        <w:ind w:left="959" w:hanging="852"/>
      </w:pPr>
      <w:rPr>
        <w:rFonts w:hint="default"/>
        <w:lang w:val="en-GB" w:eastAsia="en-GB" w:bidi="en-GB"/>
      </w:rPr>
    </w:lvl>
    <w:lvl w:ilvl="1">
      <w:start w:val="3"/>
      <w:numFmt w:val="decimal"/>
      <w:lvlText w:val="%1.%2"/>
      <w:lvlJc w:val="left"/>
      <w:pPr>
        <w:ind w:left="959" w:hanging="852"/>
      </w:pPr>
      <w:rPr>
        <w:rFonts w:hint="default"/>
        <w:lang w:val="en-GB" w:eastAsia="en-GB" w:bidi="en-GB"/>
      </w:rPr>
    </w:lvl>
    <w:lvl w:ilvl="2">
      <w:start w:val="3"/>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13" w15:restartNumberingAfterBreak="0">
    <w:nsid w:val="30102308"/>
    <w:multiLevelType w:val="multilevel"/>
    <w:tmpl w:val="64CC7AFE"/>
    <w:lvl w:ilvl="0">
      <w:start w:val="4"/>
      <w:numFmt w:val="decimal"/>
      <w:lvlText w:val="%1"/>
      <w:lvlJc w:val="left"/>
      <w:pPr>
        <w:ind w:left="612" w:hanging="612"/>
      </w:pPr>
      <w:rPr>
        <w:rFonts w:hint="default"/>
        <w:color w:val="auto"/>
      </w:rPr>
    </w:lvl>
    <w:lvl w:ilvl="1">
      <w:start w:val="2"/>
      <w:numFmt w:val="decimal"/>
      <w:lvlText w:val="%1.%2"/>
      <w:lvlJc w:val="left"/>
      <w:pPr>
        <w:ind w:left="647" w:hanging="612"/>
      </w:pPr>
      <w:rPr>
        <w:rFonts w:hint="default"/>
        <w:color w:val="auto"/>
      </w:rPr>
    </w:lvl>
    <w:lvl w:ilvl="2">
      <w:start w:val="3"/>
      <w:numFmt w:val="decimal"/>
      <w:lvlText w:val="%1.%2.%3"/>
      <w:lvlJc w:val="left"/>
      <w:pPr>
        <w:ind w:left="790" w:hanging="720"/>
      </w:pPr>
      <w:rPr>
        <w:rFonts w:hint="default"/>
        <w:color w:val="auto"/>
      </w:rPr>
    </w:lvl>
    <w:lvl w:ilvl="3">
      <w:start w:val="9"/>
      <w:numFmt w:val="decimal"/>
      <w:lvlText w:val="%1.%2.%3.%4"/>
      <w:lvlJc w:val="left"/>
      <w:pPr>
        <w:ind w:left="825" w:hanging="720"/>
      </w:pPr>
      <w:rPr>
        <w:rFonts w:hint="default"/>
        <w:color w:val="auto"/>
      </w:rPr>
    </w:lvl>
    <w:lvl w:ilvl="4">
      <w:start w:val="1"/>
      <w:numFmt w:val="decimal"/>
      <w:lvlText w:val="%1.%2.%3.%4.%5"/>
      <w:lvlJc w:val="left"/>
      <w:pPr>
        <w:ind w:left="1220" w:hanging="1080"/>
      </w:pPr>
      <w:rPr>
        <w:rFonts w:hint="default"/>
        <w:color w:val="auto"/>
      </w:rPr>
    </w:lvl>
    <w:lvl w:ilvl="5">
      <w:start w:val="1"/>
      <w:numFmt w:val="decimal"/>
      <w:lvlText w:val="%1.%2.%3.%4.%5.%6"/>
      <w:lvlJc w:val="left"/>
      <w:pPr>
        <w:ind w:left="1255" w:hanging="1080"/>
      </w:pPr>
      <w:rPr>
        <w:rFonts w:hint="default"/>
        <w:color w:val="auto"/>
      </w:rPr>
    </w:lvl>
    <w:lvl w:ilvl="6">
      <w:start w:val="1"/>
      <w:numFmt w:val="decimal"/>
      <w:lvlText w:val="%1.%2.%3.%4.%5.%6.%7"/>
      <w:lvlJc w:val="left"/>
      <w:pPr>
        <w:ind w:left="1650" w:hanging="1440"/>
      </w:pPr>
      <w:rPr>
        <w:rFonts w:hint="default"/>
        <w:color w:val="auto"/>
      </w:rPr>
    </w:lvl>
    <w:lvl w:ilvl="7">
      <w:start w:val="1"/>
      <w:numFmt w:val="decimal"/>
      <w:lvlText w:val="%1.%2.%3.%4.%5.%6.%7.%8"/>
      <w:lvlJc w:val="left"/>
      <w:pPr>
        <w:ind w:left="1685" w:hanging="1440"/>
      </w:pPr>
      <w:rPr>
        <w:rFonts w:hint="default"/>
        <w:color w:val="auto"/>
      </w:rPr>
    </w:lvl>
    <w:lvl w:ilvl="8">
      <w:start w:val="1"/>
      <w:numFmt w:val="decimal"/>
      <w:lvlText w:val="%1.%2.%3.%4.%5.%6.%7.%8.%9"/>
      <w:lvlJc w:val="left"/>
      <w:pPr>
        <w:ind w:left="1720" w:hanging="1440"/>
      </w:pPr>
      <w:rPr>
        <w:rFonts w:hint="default"/>
        <w:color w:val="auto"/>
      </w:rPr>
    </w:lvl>
  </w:abstractNum>
  <w:abstractNum w:abstractNumId="14" w15:restartNumberingAfterBreak="0">
    <w:nsid w:val="33DF3CFA"/>
    <w:multiLevelType w:val="multilevel"/>
    <w:tmpl w:val="183633AE"/>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4"/>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5" w15:restartNumberingAfterBreak="0">
    <w:nsid w:val="350D6B2F"/>
    <w:multiLevelType w:val="multilevel"/>
    <w:tmpl w:val="6A7A595A"/>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6" w15:restartNumberingAfterBreak="0">
    <w:nsid w:val="379211FA"/>
    <w:multiLevelType w:val="multilevel"/>
    <w:tmpl w:val="AACABD1A"/>
    <w:lvl w:ilvl="0">
      <w:start w:val="3"/>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6"/>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7" w15:restartNumberingAfterBreak="0">
    <w:nsid w:val="38EE357F"/>
    <w:multiLevelType w:val="multilevel"/>
    <w:tmpl w:val="2F02DE26"/>
    <w:lvl w:ilvl="0">
      <w:start w:val="3"/>
      <w:numFmt w:val="decimal"/>
      <w:lvlText w:val="%1"/>
      <w:lvlJc w:val="left"/>
      <w:pPr>
        <w:ind w:left="612" w:hanging="612"/>
      </w:pPr>
      <w:rPr>
        <w:rFonts w:hint="default"/>
      </w:rPr>
    </w:lvl>
    <w:lvl w:ilvl="1">
      <w:start w:val="3"/>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8" w15:restartNumberingAfterBreak="0">
    <w:nsid w:val="3B69606F"/>
    <w:multiLevelType w:val="multilevel"/>
    <w:tmpl w:val="7A1884BA"/>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6"/>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19" w15:restartNumberingAfterBreak="0">
    <w:nsid w:val="3EF03E97"/>
    <w:multiLevelType w:val="multilevel"/>
    <w:tmpl w:val="AE6AAB3C"/>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2"/>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0" w15:restartNumberingAfterBreak="0">
    <w:nsid w:val="3FDF1182"/>
    <w:multiLevelType w:val="multilevel"/>
    <w:tmpl w:val="D5E0A4FA"/>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1" w15:restartNumberingAfterBreak="0">
    <w:nsid w:val="42284C22"/>
    <w:multiLevelType w:val="multilevel"/>
    <w:tmpl w:val="FF980612"/>
    <w:lvl w:ilvl="0">
      <w:start w:val="3"/>
      <w:numFmt w:val="decimal"/>
      <w:lvlText w:val="%1."/>
      <w:lvlJc w:val="left"/>
      <w:pPr>
        <w:ind w:left="672" w:hanging="672"/>
      </w:pPr>
      <w:rPr>
        <w:rFonts w:hint="default"/>
      </w:rPr>
    </w:lvl>
    <w:lvl w:ilvl="1">
      <w:start w:val="2"/>
      <w:numFmt w:val="decimal"/>
      <w:lvlText w:val="%1.%2."/>
      <w:lvlJc w:val="left"/>
      <w:pPr>
        <w:ind w:left="707" w:hanging="672"/>
      </w:pPr>
      <w:rPr>
        <w:rFonts w:hint="default"/>
      </w:rPr>
    </w:lvl>
    <w:lvl w:ilvl="2">
      <w:start w:val="4"/>
      <w:numFmt w:val="decimal"/>
      <w:lvlText w:val="%1.%2.%3."/>
      <w:lvlJc w:val="left"/>
      <w:pPr>
        <w:ind w:left="790" w:hanging="720"/>
      </w:pPr>
      <w:rPr>
        <w:rFonts w:hint="default"/>
      </w:rPr>
    </w:lvl>
    <w:lvl w:ilvl="3">
      <w:start w:val="4"/>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22" w15:restartNumberingAfterBreak="0">
    <w:nsid w:val="42383359"/>
    <w:multiLevelType w:val="multilevel"/>
    <w:tmpl w:val="476C50B4"/>
    <w:lvl w:ilvl="0">
      <w:start w:val="4"/>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CB589F"/>
    <w:multiLevelType w:val="multilevel"/>
    <w:tmpl w:val="167872D0"/>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4" w15:restartNumberingAfterBreak="0">
    <w:nsid w:val="46864EA4"/>
    <w:multiLevelType w:val="multilevel"/>
    <w:tmpl w:val="5788657E"/>
    <w:lvl w:ilvl="0">
      <w:start w:val="4"/>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4"/>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5" w15:restartNumberingAfterBreak="0">
    <w:nsid w:val="496313F7"/>
    <w:multiLevelType w:val="multilevel"/>
    <w:tmpl w:val="209EB7E6"/>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8"/>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6" w15:restartNumberingAfterBreak="0">
    <w:nsid w:val="497C54D0"/>
    <w:multiLevelType w:val="multilevel"/>
    <w:tmpl w:val="006699B2"/>
    <w:lvl w:ilvl="0">
      <w:start w:val="4"/>
      <w:numFmt w:val="decimal"/>
      <w:lvlText w:val="%1."/>
      <w:lvlJc w:val="left"/>
      <w:pPr>
        <w:ind w:left="672" w:hanging="672"/>
      </w:pPr>
      <w:rPr>
        <w:rFonts w:hint="default"/>
      </w:rPr>
    </w:lvl>
    <w:lvl w:ilvl="1">
      <w:start w:val="2"/>
      <w:numFmt w:val="decimal"/>
      <w:lvlText w:val="%1.%2."/>
      <w:lvlJc w:val="left"/>
      <w:pPr>
        <w:ind w:left="707" w:hanging="672"/>
      </w:pPr>
      <w:rPr>
        <w:rFonts w:hint="default"/>
      </w:rPr>
    </w:lvl>
    <w:lvl w:ilvl="2">
      <w:start w:val="3"/>
      <w:numFmt w:val="decimal"/>
      <w:lvlText w:val="%1.%2.%3."/>
      <w:lvlJc w:val="left"/>
      <w:pPr>
        <w:ind w:left="790" w:hanging="720"/>
      </w:pPr>
      <w:rPr>
        <w:rFonts w:hint="default"/>
      </w:rPr>
    </w:lvl>
    <w:lvl w:ilvl="3">
      <w:start w:val="4"/>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27" w15:restartNumberingAfterBreak="0">
    <w:nsid w:val="4BE01A47"/>
    <w:multiLevelType w:val="multilevel"/>
    <w:tmpl w:val="89864006"/>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6"/>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8" w15:restartNumberingAfterBreak="0">
    <w:nsid w:val="587838EB"/>
    <w:multiLevelType w:val="multilevel"/>
    <w:tmpl w:val="DCFE8AA2"/>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29" w15:restartNumberingAfterBreak="0">
    <w:nsid w:val="5A0F3FB8"/>
    <w:multiLevelType w:val="multilevel"/>
    <w:tmpl w:val="65609426"/>
    <w:lvl w:ilvl="0">
      <w:start w:val="4"/>
      <w:numFmt w:val="decimal"/>
      <w:lvlText w:val="%1."/>
      <w:lvlJc w:val="left"/>
      <w:pPr>
        <w:ind w:left="672" w:hanging="672"/>
      </w:pPr>
      <w:rPr>
        <w:rFonts w:hint="default"/>
      </w:rPr>
    </w:lvl>
    <w:lvl w:ilvl="1">
      <w:start w:val="2"/>
      <w:numFmt w:val="decimal"/>
      <w:lvlText w:val="%1.%2."/>
      <w:lvlJc w:val="left"/>
      <w:pPr>
        <w:ind w:left="707" w:hanging="672"/>
      </w:pPr>
      <w:rPr>
        <w:rFonts w:hint="default"/>
      </w:rPr>
    </w:lvl>
    <w:lvl w:ilvl="2">
      <w:start w:val="3"/>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30" w15:restartNumberingAfterBreak="0">
    <w:nsid w:val="5A204C0F"/>
    <w:multiLevelType w:val="multilevel"/>
    <w:tmpl w:val="34F63AB8"/>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1" w15:restartNumberingAfterBreak="0">
    <w:nsid w:val="5AD97B4C"/>
    <w:multiLevelType w:val="multilevel"/>
    <w:tmpl w:val="E2B26998"/>
    <w:lvl w:ilvl="0">
      <w:start w:val="3"/>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5"/>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2" w15:restartNumberingAfterBreak="0">
    <w:nsid w:val="5BED67C6"/>
    <w:multiLevelType w:val="multilevel"/>
    <w:tmpl w:val="D1E85AF6"/>
    <w:lvl w:ilvl="0">
      <w:start w:val="3"/>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3" w15:restartNumberingAfterBreak="0">
    <w:nsid w:val="5CE57F90"/>
    <w:multiLevelType w:val="multilevel"/>
    <w:tmpl w:val="2D4C1312"/>
    <w:lvl w:ilvl="0">
      <w:start w:val="4"/>
      <w:numFmt w:val="decimal"/>
      <w:lvlText w:val="%1"/>
      <w:lvlJc w:val="left"/>
      <w:pPr>
        <w:ind w:left="720" w:hanging="720"/>
      </w:pPr>
      <w:rPr>
        <w:rFonts w:hint="default"/>
      </w:rPr>
    </w:lvl>
    <w:lvl w:ilvl="1">
      <w:start w:val="2"/>
      <w:numFmt w:val="decimal"/>
      <w:lvlText w:val="%1.%2"/>
      <w:lvlJc w:val="left"/>
      <w:pPr>
        <w:ind w:left="755" w:hanging="720"/>
      </w:pPr>
      <w:rPr>
        <w:rFonts w:hint="default"/>
      </w:rPr>
    </w:lvl>
    <w:lvl w:ilvl="2">
      <w:start w:val="43"/>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4" w15:restartNumberingAfterBreak="0">
    <w:nsid w:val="5DBB2963"/>
    <w:multiLevelType w:val="multilevel"/>
    <w:tmpl w:val="D172900E"/>
    <w:lvl w:ilvl="0">
      <w:start w:val="4"/>
      <w:numFmt w:val="decimal"/>
      <w:lvlText w:val="%1"/>
      <w:lvlJc w:val="left"/>
      <w:pPr>
        <w:ind w:left="612" w:hanging="612"/>
      </w:pPr>
      <w:rPr>
        <w:rFonts w:hint="default"/>
      </w:rPr>
    </w:lvl>
    <w:lvl w:ilvl="1">
      <w:start w:val="3"/>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7"/>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5" w15:restartNumberingAfterBreak="0">
    <w:nsid w:val="5E134FA1"/>
    <w:multiLevelType w:val="multilevel"/>
    <w:tmpl w:val="F35E055C"/>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4"/>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60" w:hanging="852"/>
      </w:pPr>
      <w:rPr>
        <w:rFonts w:hint="default"/>
        <w:lang w:val="en-GB" w:eastAsia="en-GB" w:bidi="en-GB"/>
      </w:rPr>
    </w:lvl>
    <w:lvl w:ilvl="5">
      <w:numFmt w:val="bullet"/>
      <w:lvlText w:val="•"/>
      <w:lvlJc w:val="left"/>
      <w:pPr>
        <w:ind w:left="3836" w:hanging="852"/>
      </w:pPr>
      <w:rPr>
        <w:rFonts w:hint="default"/>
        <w:lang w:val="en-GB" w:eastAsia="en-GB" w:bidi="en-GB"/>
      </w:rPr>
    </w:lvl>
    <w:lvl w:ilvl="6">
      <w:numFmt w:val="bullet"/>
      <w:lvlText w:val="•"/>
      <w:lvlJc w:val="left"/>
      <w:pPr>
        <w:ind w:left="4411" w:hanging="852"/>
      </w:pPr>
      <w:rPr>
        <w:rFonts w:hint="default"/>
        <w:lang w:val="en-GB" w:eastAsia="en-GB" w:bidi="en-GB"/>
      </w:rPr>
    </w:lvl>
    <w:lvl w:ilvl="7">
      <w:numFmt w:val="bullet"/>
      <w:lvlText w:val="•"/>
      <w:lvlJc w:val="left"/>
      <w:pPr>
        <w:ind w:left="4986" w:hanging="852"/>
      </w:pPr>
      <w:rPr>
        <w:rFonts w:hint="default"/>
        <w:lang w:val="en-GB" w:eastAsia="en-GB" w:bidi="en-GB"/>
      </w:rPr>
    </w:lvl>
    <w:lvl w:ilvl="8">
      <w:numFmt w:val="bullet"/>
      <w:lvlText w:val="•"/>
      <w:lvlJc w:val="left"/>
      <w:pPr>
        <w:ind w:left="5561" w:hanging="852"/>
      </w:pPr>
      <w:rPr>
        <w:rFonts w:hint="default"/>
        <w:lang w:val="en-GB" w:eastAsia="en-GB" w:bidi="en-GB"/>
      </w:rPr>
    </w:lvl>
  </w:abstractNum>
  <w:abstractNum w:abstractNumId="36" w15:restartNumberingAfterBreak="0">
    <w:nsid w:val="5FC42EEE"/>
    <w:multiLevelType w:val="multilevel"/>
    <w:tmpl w:val="34F63AB8"/>
    <w:lvl w:ilvl="0">
      <w:start w:val="3"/>
      <w:numFmt w:val="decimal"/>
      <w:lvlText w:val="%1"/>
      <w:lvlJc w:val="left"/>
      <w:pPr>
        <w:ind w:left="612" w:hanging="612"/>
      </w:pPr>
      <w:rPr>
        <w:rFonts w:hint="default"/>
      </w:rPr>
    </w:lvl>
    <w:lvl w:ilvl="1">
      <w:start w:val="3"/>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6"/>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7" w15:restartNumberingAfterBreak="0">
    <w:nsid w:val="5FCC53D7"/>
    <w:multiLevelType w:val="multilevel"/>
    <w:tmpl w:val="84A0579E"/>
    <w:lvl w:ilvl="0">
      <w:start w:val="4"/>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5"/>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8" w15:restartNumberingAfterBreak="0">
    <w:nsid w:val="639D3817"/>
    <w:multiLevelType w:val="multilevel"/>
    <w:tmpl w:val="2F74DB1C"/>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2"/>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39" w15:restartNumberingAfterBreak="0">
    <w:nsid w:val="666C7EA9"/>
    <w:multiLevelType w:val="multilevel"/>
    <w:tmpl w:val="EB7CA694"/>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3"/>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0" w15:restartNumberingAfterBreak="0">
    <w:nsid w:val="672950BC"/>
    <w:multiLevelType w:val="multilevel"/>
    <w:tmpl w:val="34F63AB8"/>
    <w:lvl w:ilvl="0">
      <w:start w:val="3"/>
      <w:numFmt w:val="decimal"/>
      <w:lvlText w:val="%1"/>
      <w:lvlJc w:val="left"/>
      <w:pPr>
        <w:ind w:left="612" w:hanging="612"/>
      </w:pPr>
      <w:rPr>
        <w:rFonts w:hint="default"/>
      </w:rPr>
    </w:lvl>
    <w:lvl w:ilvl="1">
      <w:start w:val="3"/>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7"/>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1" w15:restartNumberingAfterBreak="0">
    <w:nsid w:val="67991911"/>
    <w:multiLevelType w:val="multilevel"/>
    <w:tmpl w:val="BFEA03A6"/>
    <w:lvl w:ilvl="0">
      <w:start w:val="3"/>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9"/>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2" w15:restartNumberingAfterBreak="0">
    <w:nsid w:val="69DB4942"/>
    <w:multiLevelType w:val="multilevel"/>
    <w:tmpl w:val="46E2DBF8"/>
    <w:lvl w:ilvl="0">
      <w:start w:val="3"/>
      <w:numFmt w:val="decimal"/>
      <w:lvlText w:val="%1"/>
      <w:lvlJc w:val="left"/>
      <w:pPr>
        <w:ind w:left="612" w:hanging="612"/>
      </w:pPr>
      <w:rPr>
        <w:rFonts w:hint="default"/>
      </w:rPr>
    </w:lvl>
    <w:lvl w:ilvl="1">
      <w:start w:val="3"/>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5"/>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3" w15:restartNumberingAfterBreak="0">
    <w:nsid w:val="6A4C32FD"/>
    <w:multiLevelType w:val="multilevel"/>
    <w:tmpl w:val="9F6A3EA4"/>
    <w:lvl w:ilvl="0">
      <w:start w:val="3"/>
      <w:numFmt w:val="decimal"/>
      <w:lvlText w:val="%1"/>
      <w:lvlJc w:val="left"/>
      <w:pPr>
        <w:ind w:left="612" w:hanging="612"/>
      </w:pPr>
      <w:rPr>
        <w:rFonts w:hint="default"/>
      </w:rPr>
    </w:lvl>
    <w:lvl w:ilvl="1">
      <w:start w:val="3"/>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5"/>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4" w15:restartNumberingAfterBreak="0">
    <w:nsid w:val="6BF67EC5"/>
    <w:multiLevelType w:val="multilevel"/>
    <w:tmpl w:val="3CA27D24"/>
    <w:lvl w:ilvl="0">
      <w:start w:val="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BFD2589"/>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706346F4"/>
    <w:multiLevelType w:val="multilevel"/>
    <w:tmpl w:val="6FB869C8"/>
    <w:lvl w:ilvl="0">
      <w:start w:val="3"/>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5"/>
      <w:numFmt w:val="decimal"/>
      <w:lvlText w:val="%1.%2.%3"/>
      <w:lvlJc w:val="left"/>
      <w:pPr>
        <w:ind w:left="790" w:hanging="720"/>
      </w:pPr>
      <w:rPr>
        <w:rFonts w:hint="default"/>
      </w:rPr>
    </w:lvl>
    <w:lvl w:ilvl="3">
      <w:start w:val="3"/>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7" w15:restartNumberingAfterBreak="0">
    <w:nsid w:val="73112717"/>
    <w:multiLevelType w:val="multilevel"/>
    <w:tmpl w:val="B2527C68"/>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3"/>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48" w15:restartNumberingAfterBreak="0">
    <w:nsid w:val="756459AA"/>
    <w:multiLevelType w:val="multilevel"/>
    <w:tmpl w:val="2CBEFB8E"/>
    <w:lvl w:ilvl="0">
      <w:start w:val="3"/>
      <w:numFmt w:val="decimal"/>
      <w:lvlText w:val="%1"/>
      <w:lvlJc w:val="left"/>
      <w:pPr>
        <w:ind w:left="612" w:hanging="612"/>
      </w:pPr>
      <w:rPr>
        <w:rFonts w:hint="default"/>
        <w:b/>
      </w:rPr>
    </w:lvl>
    <w:lvl w:ilvl="1">
      <w:start w:val="2"/>
      <w:numFmt w:val="decimal"/>
      <w:lvlText w:val="%1.%2"/>
      <w:lvlJc w:val="left"/>
      <w:pPr>
        <w:ind w:left="887" w:hanging="612"/>
      </w:pPr>
      <w:rPr>
        <w:rFonts w:hint="default"/>
        <w:b/>
      </w:rPr>
    </w:lvl>
    <w:lvl w:ilvl="2">
      <w:start w:val="4"/>
      <w:numFmt w:val="decimal"/>
      <w:lvlText w:val="%1.%2.%3"/>
      <w:lvlJc w:val="left"/>
      <w:pPr>
        <w:ind w:left="1270" w:hanging="720"/>
      </w:pPr>
      <w:rPr>
        <w:rFonts w:hint="default"/>
        <w:b/>
      </w:rPr>
    </w:lvl>
    <w:lvl w:ilvl="3">
      <w:start w:val="5"/>
      <w:numFmt w:val="decimal"/>
      <w:lvlText w:val="%1.%2.%3.%4"/>
      <w:lvlJc w:val="left"/>
      <w:pPr>
        <w:ind w:left="1545" w:hanging="720"/>
      </w:pPr>
      <w:rPr>
        <w:rFonts w:hint="default"/>
        <w:b/>
      </w:rPr>
    </w:lvl>
    <w:lvl w:ilvl="4">
      <w:start w:val="1"/>
      <w:numFmt w:val="decimal"/>
      <w:lvlText w:val="%1.%2.%3.%4.%5"/>
      <w:lvlJc w:val="left"/>
      <w:pPr>
        <w:ind w:left="2180" w:hanging="1080"/>
      </w:pPr>
      <w:rPr>
        <w:rFonts w:hint="default"/>
        <w:b/>
      </w:rPr>
    </w:lvl>
    <w:lvl w:ilvl="5">
      <w:start w:val="1"/>
      <w:numFmt w:val="decimal"/>
      <w:lvlText w:val="%1.%2.%3.%4.%5.%6"/>
      <w:lvlJc w:val="left"/>
      <w:pPr>
        <w:ind w:left="2455" w:hanging="1080"/>
      </w:pPr>
      <w:rPr>
        <w:rFonts w:hint="default"/>
        <w:b/>
      </w:rPr>
    </w:lvl>
    <w:lvl w:ilvl="6">
      <w:start w:val="1"/>
      <w:numFmt w:val="decimal"/>
      <w:lvlText w:val="%1.%2.%3.%4.%5.%6.%7"/>
      <w:lvlJc w:val="left"/>
      <w:pPr>
        <w:ind w:left="3090" w:hanging="1440"/>
      </w:pPr>
      <w:rPr>
        <w:rFonts w:hint="default"/>
        <w:b/>
      </w:rPr>
    </w:lvl>
    <w:lvl w:ilvl="7">
      <w:start w:val="1"/>
      <w:numFmt w:val="decimal"/>
      <w:lvlText w:val="%1.%2.%3.%4.%5.%6.%7.%8"/>
      <w:lvlJc w:val="left"/>
      <w:pPr>
        <w:ind w:left="3365" w:hanging="1440"/>
      </w:pPr>
      <w:rPr>
        <w:rFonts w:hint="default"/>
        <w:b/>
      </w:rPr>
    </w:lvl>
    <w:lvl w:ilvl="8">
      <w:start w:val="1"/>
      <w:numFmt w:val="decimal"/>
      <w:lvlText w:val="%1.%2.%3.%4.%5.%6.%7.%8.%9"/>
      <w:lvlJc w:val="left"/>
      <w:pPr>
        <w:ind w:left="3640" w:hanging="1440"/>
      </w:pPr>
      <w:rPr>
        <w:rFonts w:hint="default"/>
        <w:b/>
      </w:rPr>
    </w:lvl>
  </w:abstractNum>
  <w:abstractNum w:abstractNumId="49" w15:restartNumberingAfterBreak="0">
    <w:nsid w:val="765865C8"/>
    <w:multiLevelType w:val="multilevel"/>
    <w:tmpl w:val="0242F3B2"/>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50" w15:restartNumberingAfterBreak="0">
    <w:nsid w:val="77F95AE7"/>
    <w:multiLevelType w:val="multilevel"/>
    <w:tmpl w:val="F35E055C"/>
    <w:lvl w:ilvl="0">
      <w:start w:val="4"/>
      <w:numFmt w:val="decimal"/>
      <w:lvlText w:val="%1"/>
      <w:lvlJc w:val="left"/>
      <w:pPr>
        <w:ind w:left="959" w:hanging="852"/>
      </w:pPr>
      <w:rPr>
        <w:rFonts w:hint="default"/>
        <w:lang w:val="en-GB" w:eastAsia="en-GB" w:bidi="en-GB"/>
      </w:rPr>
    </w:lvl>
    <w:lvl w:ilvl="1">
      <w:start w:val="2"/>
      <w:numFmt w:val="decimal"/>
      <w:lvlText w:val="%1.%2"/>
      <w:lvlJc w:val="left"/>
      <w:pPr>
        <w:ind w:left="959" w:hanging="852"/>
      </w:pPr>
      <w:rPr>
        <w:rFonts w:hint="default"/>
        <w:lang w:val="en-GB" w:eastAsia="en-GB" w:bidi="en-GB"/>
      </w:rPr>
    </w:lvl>
    <w:lvl w:ilvl="2">
      <w:start w:val="4"/>
      <w:numFmt w:val="decimal"/>
      <w:lvlText w:val="%1.%2.%3"/>
      <w:lvlJc w:val="left"/>
      <w:pPr>
        <w:ind w:left="959" w:hanging="852"/>
      </w:pPr>
      <w:rPr>
        <w:rFonts w:hint="default"/>
        <w:lang w:val="en-GB" w:eastAsia="en-GB" w:bidi="en-GB"/>
      </w:rPr>
    </w:lvl>
    <w:lvl w:ilvl="3">
      <w:start w:val="1"/>
      <w:numFmt w:val="decimal"/>
      <w:lvlText w:val="%1.%2.%3.%4."/>
      <w:lvlJc w:val="left"/>
      <w:pPr>
        <w:ind w:left="959" w:hanging="852"/>
      </w:pPr>
      <w:rPr>
        <w:rFonts w:ascii="Calibri" w:eastAsia="Calibri" w:hAnsi="Calibri" w:cs="Calibri" w:hint="default"/>
        <w:spacing w:val="-3"/>
        <w:w w:val="100"/>
        <w:sz w:val="22"/>
        <w:szCs w:val="22"/>
        <w:lang w:val="en-GB" w:eastAsia="en-GB" w:bidi="en-GB"/>
      </w:rPr>
    </w:lvl>
    <w:lvl w:ilvl="4">
      <w:numFmt w:val="bullet"/>
      <w:lvlText w:val="•"/>
      <w:lvlJc w:val="left"/>
      <w:pPr>
        <w:ind w:left="3260" w:hanging="852"/>
      </w:pPr>
      <w:rPr>
        <w:rFonts w:hint="default"/>
        <w:lang w:val="en-GB" w:eastAsia="en-GB" w:bidi="en-GB"/>
      </w:rPr>
    </w:lvl>
    <w:lvl w:ilvl="5">
      <w:numFmt w:val="bullet"/>
      <w:lvlText w:val="•"/>
      <w:lvlJc w:val="left"/>
      <w:pPr>
        <w:ind w:left="3836" w:hanging="852"/>
      </w:pPr>
      <w:rPr>
        <w:rFonts w:hint="default"/>
        <w:lang w:val="en-GB" w:eastAsia="en-GB" w:bidi="en-GB"/>
      </w:rPr>
    </w:lvl>
    <w:lvl w:ilvl="6">
      <w:numFmt w:val="bullet"/>
      <w:lvlText w:val="•"/>
      <w:lvlJc w:val="left"/>
      <w:pPr>
        <w:ind w:left="4411" w:hanging="852"/>
      </w:pPr>
      <w:rPr>
        <w:rFonts w:hint="default"/>
        <w:lang w:val="en-GB" w:eastAsia="en-GB" w:bidi="en-GB"/>
      </w:rPr>
    </w:lvl>
    <w:lvl w:ilvl="7">
      <w:numFmt w:val="bullet"/>
      <w:lvlText w:val="•"/>
      <w:lvlJc w:val="left"/>
      <w:pPr>
        <w:ind w:left="4986" w:hanging="852"/>
      </w:pPr>
      <w:rPr>
        <w:rFonts w:hint="default"/>
        <w:lang w:val="en-GB" w:eastAsia="en-GB" w:bidi="en-GB"/>
      </w:rPr>
    </w:lvl>
    <w:lvl w:ilvl="8">
      <w:numFmt w:val="bullet"/>
      <w:lvlText w:val="•"/>
      <w:lvlJc w:val="left"/>
      <w:pPr>
        <w:ind w:left="5561" w:hanging="852"/>
      </w:pPr>
      <w:rPr>
        <w:rFonts w:hint="default"/>
        <w:lang w:val="en-GB" w:eastAsia="en-GB" w:bidi="en-GB"/>
      </w:rPr>
    </w:lvl>
  </w:abstractNum>
  <w:abstractNum w:abstractNumId="51" w15:restartNumberingAfterBreak="0">
    <w:nsid w:val="791E4B47"/>
    <w:multiLevelType w:val="multilevel"/>
    <w:tmpl w:val="68CCD440"/>
    <w:lvl w:ilvl="0">
      <w:start w:val="3"/>
      <w:numFmt w:val="decimal"/>
      <w:lvlText w:val="%1."/>
      <w:lvlJc w:val="left"/>
      <w:pPr>
        <w:ind w:left="672" w:hanging="672"/>
      </w:pPr>
      <w:rPr>
        <w:rFonts w:hint="default"/>
      </w:rPr>
    </w:lvl>
    <w:lvl w:ilvl="1">
      <w:start w:val="1"/>
      <w:numFmt w:val="decimal"/>
      <w:lvlText w:val="%1.%2."/>
      <w:lvlJc w:val="left"/>
      <w:pPr>
        <w:ind w:left="708" w:hanging="672"/>
      </w:pPr>
      <w:rPr>
        <w:rFonts w:hint="default"/>
      </w:rPr>
    </w:lvl>
    <w:lvl w:ilvl="2">
      <w:start w:val="4"/>
      <w:numFmt w:val="decimal"/>
      <w:lvlText w:val="%1.%2.%3."/>
      <w:lvlJc w:val="left"/>
      <w:pPr>
        <w:ind w:left="792" w:hanging="720"/>
      </w:pPr>
      <w:rPr>
        <w:rFonts w:hint="default"/>
      </w:rPr>
    </w:lvl>
    <w:lvl w:ilvl="3">
      <w:start w:val="5"/>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52" w15:restartNumberingAfterBreak="0">
    <w:nsid w:val="7EDE696D"/>
    <w:multiLevelType w:val="multilevel"/>
    <w:tmpl w:val="7A385846"/>
    <w:lvl w:ilvl="0">
      <w:start w:val="4"/>
      <w:numFmt w:val="decimal"/>
      <w:lvlText w:val="%1"/>
      <w:lvlJc w:val="left"/>
      <w:pPr>
        <w:ind w:left="612" w:hanging="612"/>
      </w:pPr>
      <w:rPr>
        <w:rFonts w:hint="default"/>
      </w:rPr>
    </w:lvl>
    <w:lvl w:ilvl="1">
      <w:start w:val="2"/>
      <w:numFmt w:val="decimal"/>
      <w:lvlText w:val="%1.%2"/>
      <w:lvlJc w:val="left"/>
      <w:pPr>
        <w:ind w:left="647" w:hanging="612"/>
      </w:pPr>
      <w:rPr>
        <w:rFonts w:hint="default"/>
      </w:rPr>
    </w:lvl>
    <w:lvl w:ilvl="2">
      <w:start w:val="3"/>
      <w:numFmt w:val="decimal"/>
      <w:lvlText w:val="%1.%2.%3"/>
      <w:lvlJc w:val="left"/>
      <w:pPr>
        <w:ind w:left="790" w:hanging="720"/>
      </w:pPr>
      <w:rPr>
        <w:rFonts w:hint="default"/>
      </w:rPr>
    </w:lvl>
    <w:lvl w:ilvl="3">
      <w:start w:val="7"/>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53" w15:restartNumberingAfterBreak="0">
    <w:nsid w:val="7F2327B6"/>
    <w:multiLevelType w:val="multilevel"/>
    <w:tmpl w:val="5DB6721E"/>
    <w:lvl w:ilvl="0">
      <w:start w:val="4"/>
      <w:numFmt w:val="decimal"/>
      <w:lvlText w:val="%1"/>
      <w:lvlJc w:val="left"/>
      <w:pPr>
        <w:ind w:left="612" w:hanging="612"/>
      </w:pPr>
      <w:rPr>
        <w:rFonts w:hint="default"/>
      </w:rPr>
    </w:lvl>
    <w:lvl w:ilvl="1">
      <w:start w:val="1"/>
      <w:numFmt w:val="decimal"/>
      <w:lvlText w:val="%1.%2"/>
      <w:lvlJc w:val="left"/>
      <w:pPr>
        <w:ind w:left="647" w:hanging="612"/>
      </w:pPr>
      <w:rPr>
        <w:rFonts w:hint="default"/>
      </w:rPr>
    </w:lvl>
    <w:lvl w:ilvl="2">
      <w:start w:val="4"/>
      <w:numFmt w:val="decimal"/>
      <w:lvlText w:val="%1.%2.%3"/>
      <w:lvlJc w:val="left"/>
      <w:pPr>
        <w:ind w:left="790" w:hanging="720"/>
      </w:pPr>
      <w:rPr>
        <w:rFonts w:hint="default"/>
      </w:rPr>
    </w:lvl>
    <w:lvl w:ilvl="3">
      <w:start w:val="2"/>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num w:numId="1">
    <w:abstractNumId w:val="50"/>
  </w:num>
  <w:num w:numId="2">
    <w:abstractNumId w:val="9"/>
  </w:num>
  <w:num w:numId="3">
    <w:abstractNumId w:val="26"/>
  </w:num>
  <w:num w:numId="4">
    <w:abstractNumId w:val="51"/>
  </w:num>
  <w:num w:numId="5">
    <w:abstractNumId w:val="32"/>
  </w:num>
  <w:num w:numId="6">
    <w:abstractNumId w:val="12"/>
  </w:num>
  <w:num w:numId="7">
    <w:abstractNumId w:val="1"/>
  </w:num>
  <w:num w:numId="8">
    <w:abstractNumId w:val="21"/>
  </w:num>
  <w:num w:numId="9">
    <w:abstractNumId w:val="5"/>
  </w:num>
  <w:num w:numId="10">
    <w:abstractNumId w:val="2"/>
  </w:num>
  <w:num w:numId="11">
    <w:abstractNumId w:val="42"/>
  </w:num>
  <w:num w:numId="12">
    <w:abstractNumId w:val="47"/>
  </w:num>
  <w:num w:numId="13">
    <w:abstractNumId w:val="31"/>
  </w:num>
  <w:num w:numId="14">
    <w:abstractNumId w:val="11"/>
  </w:num>
  <w:num w:numId="15">
    <w:abstractNumId w:val="37"/>
  </w:num>
  <w:num w:numId="16">
    <w:abstractNumId w:val="35"/>
  </w:num>
  <w:num w:numId="17">
    <w:abstractNumId w:val="43"/>
  </w:num>
  <w:num w:numId="18">
    <w:abstractNumId w:val="14"/>
  </w:num>
  <w:num w:numId="19">
    <w:abstractNumId w:val="45"/>
  </w:num>
  <w:num w:numId="20">
    <w:abstractNumId w:val="22"/>
  </w:num>
  <w:num w:numId="21">
    <w:abstractNumId w:val="48"/>
  </w:num>
  <w:num w:numId="22">
    <w:abstractNumId w:val="3"/>
  </w:num>
  <w:num w:numId="23">
    <w:abstractNumId w:val="10"/>
  </w:num>
  <w:num w:numId="24">
    <w:abstractNumId w:val="38"/>
  </w:num>
  <w:num w:numId="25">
    <w:abstractNumId w:val="4"/>
  </w:num>
  <w:num w:numId="26">
    <w:abstractNumId w:val="41"/>
  </w:num>
  <w:num w:numId="27">
    <w:abstractNumId w:val="27"/>
  </w:num>
  <w:num w:numId="28">
    <w:abstractNumId w:val="19"/>
  </w:num>
  <w:num w:numId="29">
    <w:abstractNumId w:val="52"/>
  </w:num>
  <w:num w:numId="30">
    <w:abstractNumId w:val="18"/>
  </w:num>
  <w:num w:numId="31">
    <w:abstractNumId w:val="8"/>
  </w:num>
  <w:num w:numId="32">
    <w:abstractNumId w:val="30"/>
  </w:num>
  <w:num w:numId="33">
    <w:abstractNumId w:val="40"/>
  </w:num>
  <w:num w:numId="34">
    <w:abstractNumId w:val="36"/>
  </w:num>
  <w:num w:numId="35">
    <w:abstractNumId w:val="49"/>
  </w:num>
  <w:num w:numId="36">
    <w:abstractNumId w:val="7"/>
  </w:num>
  <w:num w:numId="37">
    <w:abstractNumId w:val="46"/>
  </w:num>
  <w:num w:numId="38">
    <w:abstractNumId w:val="44"/>
  </w:num>
  <w:num w:numId="39">
    <w:abstractNumId w:val="24"/>
  </w:num>
  <w:num w:numId="40">
    <w:abstractNumId w:val="53"/>
  </w:num>
  <w:num w:numId="41">
    <w:abstractNumId w:val="17"/>
  </w:num>
  <w:num w:numId="42">
    <w:abstractNumId w:val="16"/>
  </w:num>
  <w:num w:numId="43">
    <w:abstractNumId w:val="0"/>
  </w:num>
  <w:num w:numId="44">
    <w:abstractNumId w:val="23"/>
  </w:num>
  <w:num w:numId="45">
    <w:abstractNumId w:val="6"/>
  </w:num>
  <w:num w:numId="46">
    <w:abstractNumId w:val="13"/>
  </w:num>
  <w:num w:numId="47">
    <w:abstractNumId w:val="25"/>
  </w:num>
  <w:num w:numId="48">
    <w:abstractNumId w:val="34"/>
  </w:num>
  <w:num w:numId="49">
    <w:abstractNumId w:val="28"/>
  </w:num>
  <w:num w:numId="50">
    <w:abstractNumId w:val="15"/>
  </w:num>
  <w:num w:numId="51">
    <w:abstractNumId w:val="20"/>
  </w:num>
  <w:num w:numId="52">
    <w:abstractNumId w:val="39"/>
  </w:num>
  <w:num w:numId="53">
    <w:abstractNumId w:val="33"/>
  </w:num>
  <w:num w:numId="54">
    <w:abstractNumId w:val="29"/>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Southall">
    <w15:presenceInfo w15:providerId="AD" w15:userId="S-1-5-21-3191197623-1461406118-435306835-10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8"/>
    <w:rsid w:val="000305BE"/>
    <w:rsid w:val="00044CAB"/>
    <w:rsid w:val="000B677A"/>
    <w:rsid w:val="000B6BE9"/>
    <w:rsid w:val="000F6166"/>
    <w:rsid w:val="001078ED"/>
    <w:rsid w:val="001C3784"/>
    <w:rsid w:val="00205F6F"/>
    <w:rsid w:val="00212123"/>
    <w:rsid w:val="00212570"/>
    <w:rsid w:val="00262343"/>
    <w:rsid w:val="002832C0"/>
    <w:rsid w:val="002F34E0"/>
    <w:rsid w:val="003042C0"/>
    <w:rsid w:val="00402973"/>
    <w:rsid w:val="0042626A"/>
    <w:rsid w:val="00481389"/>
    <w:rsid w:val="004E6DD6"/>
    <w:rsid w:val="005122ED"/>
    <w:rsid w:val="00533DE1"/>
    <w:rsid w:val="00541219"/>
    <w:rsid w:val="00557E44"/>
    <w:rsid w:val="00563899"/>
    <w:rsid w:val="00576DF7"/>
    <w:rsid w:val="00597E42"/>
    <w:rsid w:val="005F27D8"/>
    <w:rsid w:val="006308AC"/>
    <w:rsid w:val="00631BC3"/>
    <w:rsid w:val="00653839"/>
    <w:rsid w:val="006605C8"/>
    <w:rsid w:val="00685690"/>
    <w:rsid w:val="0069386F"/>
    <w:rsid w:val="006A54F9"/>
    <w:rsid w:val="006D62E4"/>
    <w:rsid w:val="006E3754"/>
    <w:rsid w:val="006F1DEE"/>
    <w:rsid w:val="007107A2"/>
    <w:rsid w:val="00731D1B"/>
    <w:rsid w:val="00796E1F"/>
    <w:rsid w:val="007A3CE5"/>
    <w:rsid w:val="007D0ADA"/>
    <w:rsid w:val="0086488D"/>
    <w:rsid w:val="00881AD3"/>
    <w:rsid w:val="008854B4"/>
    <w:rsid w:val="00896D1C"/>
    <w:rsid w:val="008D3F3C"/>
    <w:rsid w:val="008E165D"/>
    <w:rsid w:val="0090143D"/>
    <w:rsid w:val="00913B95"/>
    <w:rsid w:val="009237A6"/>
    <w:rsid w:val="00925B19"/>
    <w:rsid w:val="009615F0"/>
    <w:rsid w:val="00965B41"/>
    <w:rsid w:val="00974D9D"/>
    <w:rsid w:val="009E10A3"/>
    <w:rsid w:val="00A0336C"/>
    <w:rsid w:val="00A569BC"/>
    <w:rsid w:val="00A6393A"/>
    <w:rsid w:val="00A943B9"/>
    <w:rsid w:val="00A9556C"/>
    <w:rsid w:val="00B94CA0"/>
    <w:rsid w:val="00BA7284"/>
    <w:rsid w:val="00C04A49"/>
    <w:rsid w:val="00C418F4"/>
    <w:rsid w:val="00C4613F"/>
    <w:rsid w:val="00C83C31"/>
    <w:rsid w:val="00C878AD"/>
    <w:rsid w:val="00CA2246"/>
    <w:rsid w:val="00CA3C32"/>
    <w:rsid w:val="00DA37A2"/>
    <w:rsid w:val="00DB01D3"/>
    <w:rsid w:val="00DC5B1D"/>
    <w:rsid w:val="00E01D8C"/>
    <w:rsid w:val="00E31CF2"/>
    <w:rsid w:val="00E3384D"/>
    <w:rsid w:val="00E87553"/>
    <w:rsid w:val="00ED427A"/>
    <w:rsid w:val="00EE5D72"/>
    <w:rsid w:val="00F016F0"/>
    <w:rsid w:val="00F333FF"/>
    <w:rsid w:val="00F61B5F"/>
    <w:rsid w:val="00FC5B64"/>
    <w:rsid w:val="00FC7278"/>
    <w:rsid w:val="00FE160B"/>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4C49"/>
  <w15:chartTrackingRefBased/>
  <w15:docId w15:val="{D4832A4C-BCE5-41C3-985A-C59BE974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86F"/>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386F"/>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386F"/>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386F"/>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386F"/>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386F"/>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386F"/>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386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386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0336C"/>
    <w:pPr>
      <w:widowControl w:val="0"/>
      <w:autoSpaceDE w:val="0"/>
      <w:autoSpaceDN w:val="0"/>
      <w:spacing w:after="0" w:line="240" w:lineRule="auto"/>
      <w:ind w:left="959" w:hanging="852"/>
    </w:pPr>
    <w:rPr>
      <w:rFonts w:ascii="Calibri" w:eastAsia="Calibri" w:hAnsi="Calibri" w:cs="Calibri"/>
      <w:lang w:val="en-GB" w:eastAsia="en-GB" w:bidi="en-GB"/>
    </w:rPr>
  </w:style>
  <w:style w:type="paragraph" w:styleId="ListParagraph">
    <w:name w:val="List Paragraph"/>
    <w:basedOn w:val="Normal"/>
    <w:uiPriority w:val="34"/>
    <w:qFormat/>
    <w:rsid w:val="009615F0"/>
    <w:pPr>
      <w:ind w:left="720"/>
      <w:contextualSpacing/>
    </w:pPr>
  </w:style>
  <w:style w:type="character" w:styleId="CommentReference">
    <w:name w:val="annotation reference"/>
    <w:basedOn w:val="DefaultParagraphFont"/>
    <w:uiPriority w:val="99"/>
    <w:semiHidden/>
    <w:unhideWhenUsed/>
    <w:rsid w:val="00CA3C32"/>
    <w:rPr>
      <w:sz w:val="16"/>
      <w:szCs w:val="16"/>
    </w:rPr>
  </w:style>
  <w:style w:type="paragraph" w:styleId="CommentText">
    <w:name w:val="annotation text"/>
    <w:basedOn w:val="Normal"/>
    <w:link w:val="CommentTextChar"/>
    <w:uiPriority w:val="99"/>
    <w:unhideWhenUsed/>
    <w:rsid w:val="00CA3C32"/>
    <w:pPr>
      <w:spacing w:line="240" w:lineRule="auto"/>
    </w:pPr>
    <w:rPr>
      <w:sz w:val="20"/>
      <w:szCs w:val="20"/>
    </w:rPr>
  </w:style>
  <w:style w:type="character" w:customStyle="1" w:styleId="CommentTextChar">
    <w:name w:val="Comment Text Char"/>
    <w:basedOn w:val="DefaultParagraphFont"/>
    <w:link w:val="CommentText"/>
    <w:uiPriority w:val="99"/>
    <w:rsid w:val="00CA3C32"/>
    <w:rPr>
      <w:sz w:val="20"/>
      <w:szCs w:val="20"/>
    </w:rPr>
  </w:style>
  <w:style w:type="paragraph" w:styleId="CommentSubject">
    <w:name w:val="annotation subject"/>
    <w:basedOn w:val="CommentText"/>
    <w:next w:val="CommentText"/>
    <w:link w:val="CommentSubjectChar"/>
    <w:uiPriority w:val="99"/>
    <w:semiHidden/>
    <w:unhideWhenUsed/>
    <w:rsid w:val="00CA3C32"/>
    <w:rPr>
      <w:b/>
      <w:bCs/>
    </w:rPr>
  </w:style>
  <w:style w:type="character" w:customStyle="1" w:styleId="CommentSubjectChar">
    <w:name w:val="Comment Subject Char"/>
    <w:basedOn w:val="CommentTextChar"/>
    <w:link w:val="CommentSubject"/>
    <w:uiPriority w:val="99"/>
    <w:semiHidden/>
    <w:rsid w:val="00CA3C32"/>
    <w:rPr>
      <w:b/>
      <w:bCs/>
      <w:sz w:val="20"/>
      <w:szCs w:val="20"/>
    </w:rPr>
  </w:style>
  <w:style w:type="paragraph" w:styleId="BalloonText">
    <w:name w:val="Balloon Text"/>
    <w:basedOn w:val="Normal"/>
    <w:link w:val="BalloonTextChar"/>
    <w:uiPriority w:val="99"/>
    <w:semiHidden/>
    <w:unhideWhenUsed/>
    <w:rsid w:val="00CA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32"/>
    <w:rPr>
      <w:rFonts w:ascii="Segoe UI" w:hAnsi="Segoe UI" w:cs="Segoe UI"/>
      <w:sz w:val="18"/>
      <w:szCs w:val="18"/>
    </w:rPr>
  </w:style>
  <w:style w:type="paragraph" w:customStyle="1" w:styleId="Default">
    <w:name w:val="Default"/>
    <w:rsid w:val="00B94CA0"/>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685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690"/>
  </w:style>
  <w:style w:type="paragraph" w:styleId="Footer">
    <w:name w:val="footer"/>
    <w:basedOn w:val="Normal"/>
    <w:link w:val="FooterChar"/>
    <w:uiPriority w:val="99"/>
    <w:unhideWhenUsed/>
    <w:rsid w:val="00685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690"/>
  </w:style>
  <w:style w:type="character" w:customStyle="1" w:styleId="Heading1Char">
    <w:name w:val="Heading 1 Char"/>
    <w:basedOn w:val="DefaultParagraphFont"/>
    <w:link w:val="Heading1"/>
    <w:uiPriority w:val="9"/>
    <w:rsid w:val="006938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938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938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38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938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938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938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938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386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729">
      <w:bodyDiv w:val="1"/>
      <w:marLeft w:val="0"/>
      <w:marRight w:val="0"/>
      <w:marTop w:val="0"/>
      <w:marBottom w:val="0"/>
      <w:divBdr>
        <w:top w:val="none" w:sz="0" w:space="0" w:color="auto"/>
        <w:left w:val="none" w:sz="0" w:space="0" w:color="auto"/>
        <w:bottom w:val="none" w:sz="0" w:space="0" w:color="auto"/>
        <w:right w:val="none" w:sz="0" w:space="0" w:color="auto"/>
      </w:divBdr>
    </w:div>
    <w:div w:id="518470683">
      <w:bodyDiv w:val="1"/>
      <w:marLeft w:val="0"/>
      <w:marRight w:val="0"/>
      <w:marTop w:val="0"/>
      <w:marBottom w:val="0"/>
      <w:divBdr>
        <w:top w:val="none" w:sz="0" w:space="0" w:color="auto"/>
        <w:left w:val="none" w:sz="0" w:space="0" w:color="auto"/>
        <w:bottom w:val="none" w:sz="0" w:space="0" w:color="auto"/>
        <w:right w:val="none" w:sz="0" w:space="0" w:color="auto"/>
      </w:divBdr>
    </w:div>
    <w:div w:id="573008617">
      <w:bodyDiv w:val="1"/>
      <w:marLeft w:val="0"/>
      <w:marRight w:val="0"/>
      <w:marTop w:val="0"/>
      <w:marBottom w:val="0"/>
      <w:divBdr>
        <w:top w:val="none" w:sz="0" w:space="0" w:color="auto"/>
        <w:left w:val="none" w:sz="0" w:space="0" w:color="auto"/>
        <w:bottom w:val="none" w:sz="0" w:space="0" w:color="auto"/>
        <w:right w:val="none" w:sz="0" w:space="0" w:color="auto"/>
      </w:divBdr>
    </w:div>
    <w:div w:id="975137007">
      <w:bodyDiv w:val="1"/>
      <w:marLeft w:val="0"/>
      <w:marRight w:val="0"/>
      <w:marTop w:val="0"/>
      <w:marBottom w:val="0"/>
      <w:divBdr>
        <w:top w:val="none" w:sz="0" w:space="0" w:color="auto"/>
        <w:left w:val="none" w:sz="0" w:space="0" w:color="auto"/>
        <w:bottom w:val="none" w:sz="0" w:space="0" w:color="auto"/>
        <w:right w:val="none" w:sz="0" w:space="0" w:color="auto"/>
      </w:divBdr>
    </w:div>
    <w:div w:id="985090489">
      <w:bodyDiv w:val="1"/>
      <w:marLeft w:val="0"/>
      <w:marRight w:val="0"/>
      <w:marTop w:val="0"/>
      <w:marBottom w:val="0"/>
      <w:divBdr>
        <w:top w:val="none" w:sz="0" w:space="0" w:color="auto"/>
        <w:left w:val="none" w:sz="0" w:space="0" w:color="auto"/>
        <w:bottom w:val="none" w:sz="0" w:space="0" w:color="auto"/>
        <w:right w:val="none" w:sz="0" w:space="0" w:color="auto"/>
      </w:divBdr>
    </w:div>
    <w:div w:id="997197103">
      <w:bodyDiv w:val="1"/>
      <w:marLeft w:val="0"/>
      <w:marRight w:val="0"/>
      <w:marTop w:val="0"/>
      <w:marBottom w:val="0"/>
      <w:divBdr>
        <w:top w:val="none" w:sz="0" w:space="0" w:color="auto"/>
        <w:left w:val="none" w:sz="0" w:space="0" w:color="auto"/>
        <w:bottom w:val="none" w:sz="0" w:space="0" w:color="auto"/>
        <w:right w:val="none" w:sz="0" w:space="0" w:color="auto"/>
      </w:divBdr>
    </w:div>
    <w:div w:id="1781340821">
      <w:bodyDiv w:val="1"/>
      <w:marLeft w:val="0"/>
      <w:marRight w:val="0"/>
      <w:marTop w:val="0"/>
      <w:marBottom w:val="0"/>
      <w:divBdr>
        <w:top w:val="none" w:sz="0" w:space="0" w:color="auto"/>
        <w:left w:val="none" w:sz="0" w:space="0" w:color="auto"/>
        <w:bottom w:val="none" w:sz="0" w:space="0" w:color="auto"/>
        <w:right w:val="none" w:sz="0" w:space="0" w:color="auto"/>
      </w:divBdr>
    </w:div>
    <w:div w:id="1803644968">
      <w:bodyDiv w:val="1"/>
      <w:marLeft w:val="0"/>
      <w:marRight w:val="0"/>
      <w:marTop w:val="0"/>
      <w:marBottom w:val="0"/>
      <w:divBdr>
        <w:top w:val="none" w:sz="0" w:space="0" w:color="auto"/>
        <w:left w:val="none" w:sz="0" w:space="0" w:color="auto"/>
        <w:bottom w:val="none" w:sz="0" w:space="0" w:color="auto"/>
        <w:right w:val="none" w:sz="0" w:space="0" w:color="auto"/>
      </w:divBdr>
    </w:div>
    <w:div w:id="1847816634">
      <w:bodyDiv w:val="1"/>
      <w:marLeft w:val="0"/>
      <w:marRight w:val="0"/>
      <w:marTop w:val="0"/>
      <w:marBottom w:val="0"/>
      <w:divBdr>
        <w:top w:val="none" w:sz="0" w:space="0" w:color="auto"/>
        <w:left w:val="none" w:sz="0" w:space="0" w:color="auto"/>
        <w:bottom w:val="none" w:sz="0" w:space="0" w:color="auto"/>
        <w:right w:val="none" w:sz="0" w:space="0" w:color="auto"/>
      </w:divBdr>
    </w:div>
    <w:div w:id="21148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Hedley</dc:creator>
  <cp:keywords/>
  <dc:description/>
  <cp:lastModifiedBy>Linette Blackmore</cp:lastModifiedBy>
  <cp:revision>2</cp:revision>
  <dcterms:created xsi:type="dcterms:W3CDTF">2020-12-08T10:46:00Z</dcterms:created>
  <dcterms:modified xsi:type="dcterms:W3CDTF">2020-12-08T10:46:00Z</dcterms:modified>
</cp:coreProperties>
</file>