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7A36" w14:textId="326862B7" w:rsidR="003474C0" w:rsidRDefault="003474C0" w:rsidP="00B118F9">
      <w:pPr>
        <w:rPr>
          <w:rFonts w:asciiTheme="majorHAnsi" w:hAnsiTheme="majorHAnsi"/>
          <w:sz w:val="40"/>
          <w:szCs w:val="40"/>
        </w:rPr>
      </w:pPr>
      <w:r w:rsidRPr="003D59F7">
        <w:rPr>
          <w:rFonts w:ascii="Candara" w:hAnsi="Candara"/>
          <w:noProof/>
          <w:sz w:val="24"/>
          <w:szCs w:val="24"/>
        </w:rPr>
        <w:drawing>
          <wp:anchor distT="0" distB="0" distL="114300" distR="114300" simplePos="0" relativeHeight="251661312" behindDoc="1" locked="0" layoutInCell="1" allowOverlap="1" wp14:anchorId="67B8BCDF" wp14:editId="5991F53E">
            <wp:simplePos x="0" y="0"/>
            <wp:positionH relativeFrom="margin">
              <wp:posOffset>5147310</wp:posOffset>
            </wp:positionH>
            <wp:positionV relativeFrom="paragraph">
              <wp:posOffset>26670</wp:posOffset>
            </wp:positionV>
            <wp:extent cx="917575" cy="611505"/>
            <wp:effectExtent l="0" t="0" r="0" b="0"/>
            <wp:wrapTight wrapText="bothSides">
              <wp:wrapPolygon edited="0">
                <wp:start x="0" y="0"/>
                <wp:lineTo x="0" y="20860"/>
                <wp:lineTo x="21077" y="20860"/>
                <wp:lineTo x="21077" y="0"/>
                <wp:lineTo x="0" y="0"/>
              </wp:wrapPolygon>
            </wp:wrapTight>
            <wp:docPr id="14" name="Picture 14" descr="Diversity, People, Heads, Humans, Group,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People, Heads, Humans, Group, Perso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0B" w:rsidRPr="00DA060B">
        <w:rPr>
          <w:rFonts w:asciiTheme="majorHAnsi" w:hAnsiTheme="majorHAnsi"/>
          <w:sz w:val="40"/>
          <w:szCs w:val="40"/>
        </w:rPr>
        <w:t xml:space="preserve"> </w:t>
      </w:r>
    </w:p>
    <w:p w14:paraId="47308873" w14:textId="3C7C330A" w:rsidR="00981461" w:rsidRDefault="008345DA" w:rsidP="00B118F9">
      <w:pPr>
        <w:rPr>
          <w:rFonts w:asciiTheme="majorHAnsi" w:hAnsiTheme="majorHAnsi"/>
          <w:sz w:val="40"/>
          <w:szCs w:val="40"/>
        </w:rPr>
      </w:pPr>
      <w:r>
        <w:rPr>
          <w:rFonts w:asciiTheme="majorHAnsi" w:hAnsiTheme="majorHAnsi"/>
          <w:noProof/>
          <w:sz w:val="40"/>
          <w:szCs w:val="40"/>
        </w:rPr>
        <mc:AlternateContent>
          <mc:Choice Requires="wps">
            <w:drawing>
              <wp:anchor distT="0" distB="0" distL="114300" distR="114300" simplePos="0" relativeHeight="251659264" behindDoc="0" locked="0" layoutInCell="1" allowOverlap="1" wp14:anchorId="72898EBB" wp14:editId="377A4696">
                <wp:simplePos x="0" y="0"/>
                <wp:positionH relativeFrom="margin">
                  <wp:align>right</wp:align>
                </wp:positionH>
                <wp:positionV relativeFrom="paragraph">
                  <wp:posOffset>313690</wp:posOffset>
                </wp:positionV>
                <wp:extent cx="57340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34050" cy="1200150"/>
                        </a:xfrm>
                        <a:prstGeom prst="rect">
                          <a:avLst/>
                        </a:prstGeom>
                        <a:solidFill>
                          <a:schemeClr val="lt1"/>
                        </a:solidFill>
                        <a:ln w="6350">
                          <a:solidFill>
                            <a:prstClr val="black"/>
                          </a:solidFill>
                        </a:ln>
                      </wps:spPr>
                      <wps:txbx>
                        <w:txbxContent>
                          <w:p w14:paraId="4F57DFF5" w14:textId="296E188E" w:rsidR="00DA060B" w:rsidRPr="008345DA" w:rsidRDefault="00DA060B">
                            <w:pPr>
                              <w:rPr>
                                <w:rFonts w:asciiTheme="majorHAnsi" w:hAnsiTheme="majorHAnsi"/>
                                <w:b/>
                                <w:color w:val="009999"/>
                              </w:rPr>
                            </w:pPr>
                            <w:r w:rsidRPr="00DA060B">
                              <w:rPr>
                                <w:rFonts w:asciiTheme="majorHAnsi" w:hAnsiTheme="majorHAnsi"/>
                                <w:b/>
                                <w:color w:val="009999"/>
                              </w:rPr>
                              <w:t>School Context:</w:t>
                            </w:r>
                            <w:r w:rsidR="006F4611">
                              <w:rPr>
                                <w:rFonts w:asciiTheme="majorHAnsi" w:hAnsiTheme="majorHAnsi"/>
                                <w:i/>
                              </w:rPr>
                              <w:t xml:space="preserve"> </w:t>
                            </w:r>
                            <w:r w:rsidR="00AC2C6F">
                              <w:t xml:space="preserve">Over the past two years school leaders and teachers and governors </w:t>
                            </w:r>
                            <w:r w:rsidR="00AC2C6F" w:rsidRPr="00AC2C6F">
                              <w:t>have worked together to ensure our children are provided with a rich, relevant and representative curriculum</w:t>
                            </w:r>
                            <w:r w:rsidR="00AC2C6F">
                              <w:t xml:space="preserve">. As a school community with a large Black and Global majority community, all stakeholders felt it </w:t>
                            </w:r>
                            <w:r w:rsidR="00AC2C6F" w:rsidRPr="00AC2C6F">
                              <w:t xml:space="preserve">important that what our children are taught reflects and inspires them. We were keen to ensure children see themselves represented in their lessons and in resources and that what is taught provides them with a sense of belonging and identity. </w:t>
                            </w:r>
                          </w:p>
                          <w:p w14:paraId="793791AB" w14:textId="77777777" w:rsidR="00DA060B" w:rsidRDefault="00DA060B"/>
                          <w:p w14:paraId="63DC3AE4" w14:textId="77777777" w:rsidR="00DA060B" w:rsidRDefault="00DA060B"/>
                          <w:p w14:paraId="12CC1AB7" w14:textId="77777777" w:rsidR="00DA060B" w:rsidRDefault="00DA060B"/>
                          <w:p w14:paraId="3B29A8CF" w14:textId="77777777" w:rsidR="00DA060B" w:rsidRDefault="00DA060B"/>
                          <w:p w14:paraId="483DEE3B" w14:textId="77777777" w:rsidR="00DA060B" w:rsidRDefault="00DA060B"/>
                          <w:p w14:paraId="0AE92FE5" w14:textId="77777777" w:rsidR="00DA060B" w:rsidRDefault="00DA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2898EBB" id="_x0000_t202" coordsize="21600,21600" o:spt="202" path="m,l,21600r21600,l21600,xe">
                <v:stroke joinstyle="miter"/>
                <v:path gradientshapeok="t" o:connecttype="rect"/>
              </v:shapetype>
              <v:shape id="Text Box 1" o:spid="_x0000_s1026" type="#_x0000_t202" style="position:absolute;margin-left:400.3pt;margin-top:24.7pt;width:451.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" fillcolor="white [3201]" strokeweight=".5pt">
                <v:textbox>
                  <w:txbxContent>
                    <w:p w14:paraId="4F57DFF5" w14:textId="296E188E" w:rsidR="00DA060B" w:rsidRPr="008345DA" w:rsidRDefault="00DA060B">
                      <w:pPr>
                        <w:rPr>
                          <w:rFonts w:asciiTheme="majorHAnsi" w:hAnsiTheme="majorHAnsi"/>
                          <w:b/>
                          <w:color w:val="009999"/>
                        </w:rPr>
                      </w:pPr>
                      <w:r w:rsidRPr="00DA060B">
                        <w:rPr>
                          <w:rFonts w:asciiTheme="majorHAnsi" w:hAnsiTheme="majorHAnsi"/>
                          <w:b/>
                          <w:color w:val="009999"/>
                        </w:rPr>
                        <w:t>School Context:</w:t>
                      </w:r>
                      <w:r w:rsidR="006F4611">
                        <w:rPr>
                          <w:rFonts w:asciiTheme="majorHAnsi" w:hAnsiTheme="majorHAnsi"/>
                          <w:i/>
                        </w:rPr>
                        <w:t xml:space="preserve"> </w:t>
                      </w:r>
                      <w:r w:rsidR="00AC2C6F">
                        <w:t xml:space="preserve">Over the past two years school leaders and teachers and governors </w:t>
                      </w:r>
                      <w:r w:rsidR="00AC2C6F" w:rsidRPr="00AC2C6F">
                        <w:t xml:space="preserve">have worked together to ensure our children are provided </w:t>
                      </w:r>
                      <w:r w:rsidR="00AC2C6F" w:rsidRPr="00AC2C6F">
                        <w:t xml:space="preserve">with a rich, </w:t>
                      </w:r>
                      <w:proofErr w:type="gramStart"/>
                      <w:r w:rsidR="00AC2C6F" w:rsidRPr="00AC2C6F">
                        <w:t>relevant</w:t>
                      </w:r>
                      <w:proofErr w:type="gramEnd"/>
                      <w:r w:rsidR="00AC2C6F" w:rsidRPr="00AC2C6F">
                        <w:t xml:space="preserve"> and representative </w:t>
                      </w:r>
                      <w:r w:rsidR="00AC2C6F" w:rsidRPr="00AC2C6F">
                        <w:t>curriculum</w:t>
                      </w:r>
                      <w:r w:rsidR="00AC2C6F">
                        <w:t xml:space="preserve">. As a school community with a large Black and Global majority community, all stakeholders felt it </w:t>
                      </w:r>
                      <w:r w:rsidR="00AC2C6F" w:rsidRPr="00AC2C6F">
                        <w:t xml:space="preserve">important that </w:t>
                      </w:r>
                      <w:r w:rsidR="00AC2C6F" w:rsidRPr="00AC2C6F">
                        <w:t xml:space="preserve">what our </w:t>
                      </w:r>
                      <w:r w:rsidR="00AC2C6F" w:rsidRPr="00AC2C6F">
                        <w:t>children are taught reflects and inspires them</w:t>
                      </w:r>
                      <w:r w:rsidR="00AC2C6F" w:rsidRPr="00AC2C6F">
                        <w:t xml:space="preserve">. We were keen to ensure </w:t>
                      </w:r>
                      <w:r w:rsidR="00AC2C6F" w:rsidRPr="00AC2C6F">
                        <w:t>children see themselves represented in their lessons and in resources</w:t>
                      </w:r>
                      <w:r w:rsidR="00AC2C6F" w:rsidRPr="00AC2C6F">
                        <w:t xml:space="preserve"> and that what is taught</w:t>
                      </w:r>
                      <w:r w:rsidR="00AC2C6F" w:rsidRPr="00AC2C6F">
                        <w:t xml:space="preserve"> provides them with a sense of belonging and identity</w:t>
                      </w:r>
                      <w:r w:rsidR="00AC2C6F" w:rsidRPr="00AC2C6F">
                        <w:t xml:space="preserve">. </w:t>
                      </w:r>
                    </w:p>
                    <w:p w14:paraId="793791AB" w14:textId="77777777" w:rsidR="00DA060B" w:rsidRDefault="00DA060B"/>
                    <w:p w14:paraId="63DC3AE4" w14:textId="77777777" w:rsidR="00DA060B" w:rsidRDefault="00DA060B"/>
                    <w:p w14:paraId="12CC1AB7" w14:textId="77777777" w:rsidR="00DA060B" w:rsidRDefault="00DA060B"/>
                    <w:p w14:paraId="3B29A8CF" w14:textId="77777777" w:rsidR="00DA060B" w:rsidRDefault="00DA060B"/>
                    <w:p w14:paraId="483DEE3B" w14:textId="77777777" w:rsidR="00DA060B" w:rsidRDefault="00DA060B"/>
                    <w:p w14:paraId="0AE92FE5" w14:textId="77777777" w:rsidR="00DA060B" w:rsidRDefault="00DA060B"/>
                  </w:txbxContent>
                </v:textbox>
                <w10:wrap anchorx="margin"/>
              </v:shape>
            </w:pict>
          </mc:Fallback>
        </mc:AlternateContent>
      </w:r>
      <w:r w:rsidRPr="00DA060B">
        <w:rPr>
          <w:rFonts w:asciiTheme="majorHAnsi" w:hAnsiTheme="majorHAnsi"/>
          <w:sz w:val="40"/>
          <w:szCs w:val="40"/>
        </w:rPr>
        <w:t>Racial Justice, Equality and Diversity</w:t>
      </w:r>
      <w:r>
        <w:rPr>
          <w:rFonts w:asciiTheme="majorHAnsi" w:hAnsiTheme="majorHAnsi"/>
          <w:noProof/>
          <w:sz w:val="40"/>
          <w:szCs w:val="40"/>
        </w:rPr>
        <w:t>:</w:t>
      </w:r>
    </w:p>
    <w:p w14:paraId="520EA398" w14:textId="6BCE5B39" w:rsidR="00C94671" w:rsidRDefault="00B118F9" w:rsidP="00B118F9">
      <w:pPr>
        <w:rPr>
          <w:rFonts w:asciiTheme="majorHAnsi" w:hAnsiTheme="majorHAnsi"/>
          <w:sz w:val="40"/>
          <w:szCs w:val="40"/>
        </w:rPr>
      </w:pPr>
      <w:r>
        <w:rPr>
          <w:rFonts w:asciiTheme="majorHAnsi" w:hAnsiTheme="majorHAnsi"/>
          <w:sz w:val="40"/>
          <w:szCs w:val="40"/>
        </w:rPr>
        <w:br/>
      </w:r>
      <w:r w:rsidR="00DA060B" w:rsidRPr="00B118F9">
        <w:rPr>
          <w:rFonts w:asciiTheme="majorHAnsi" w:hAnsiTheme="majorHAnsi"/>
          <w:i/>
          <w:sz w:val="40"/>
          <w:szCs w:val="40"/>
        </w:rPr>
        <w:t>Practice in Schools</w:t>
      </w:r>
    </w:p>
    <w:p w14:paraId="16A6CD32" w14:textId="77777777" w:rsidR="00DA060B" w:rsidRPr="00DA060B" w:rsidRDefault="00DA060B" w:rsidP="00DA060B">
      <w:pPr>
        <w:jc w:val="center"/>
        <w:rPr>
          <w:rFonts w:asciiTheme="majorHAnsi" w:hAnsiTheme="majorHAnsi"/>
          <w:sz w:val="40"/>
          <w:szCs w:val="40"/>
        </w:rPr>
      </w:pPr>
    </w:p>
    <w:p w14:paraId="2ADB6E53" w14:textId="0FF6E726" w:rsidR="00BE1254" w:rsidRPr="00981461" w:rsidRDefault="00BE1254"/>
    <w:tbl>
      <w:tblPr>
        <w:tblStyle w:val="TableGrid"/>
        <w:tblW w:w="0" w:type="auto"/>
        <w:tblLook w:val="04A0" w:firstRow="1" w:lastRow="0" w:firstColumn="1" w:lastColumn="0" w:noHBand="0" w:noVBand="1"/>
      </w:tblPr>
      <w:tblGrid>
        <w:gridCol w:w="4508"/>
        <w:gridCol w:w="4508"/>
      </w:tblGrid>
      <w:tr w:rsidR="00DA060B" w14:paraId="553A96D4" w14:textId="77777777" w:rsidTr="00DA060B">
        <w:tc>
          <w:tcPr>
            <w:tcW w:w="4508" w:type="dxa"/>
          </w:tcPr>
          <w:p w14:paraId="5A9B9378" w14:textId="0B82FDF2" w:rsidR="00DA060B" w:rsidRDefault="00DA060B" w:rsidP="00DA060B">
            <w:pPr>
              <w:rPr>
                <w:rFonts w:asciiTheme="majorHAnsi" w:hAnsiTheme="majorHAnsi"/>
                <w:b/>
                <w:color w:val="009999"/>
              </w:rPr>
            </w:pPr>
            <w:r>
              <w:rPr>
                <w:rFonts w:asciiTheme="majorHAnsi" w:hAnsiTheme="majorHAnsi"/>
                <w:b/>
                <w:color w:val="009999"/>
              </w:rPr>
              <w:t>What have we done</w:t>
            </w:r>
            <w:r w:rsidRPr="00DA060B">
              <w:rPr>
                <w:rFonts w:asciiTheme="majorHAnsi" w:hAnsiTheme="majorHAnsi"/>
                <w:b/>
                <w:color w:val="009999"/>
              </w:rPr>
              <w:t>:</w:t>
            </w:r>
          </w:p>
          <w:p w14:paraId="3B54E27D" w14:textId="4CE8833B" w:rsidR="00DA755C" w:rsidRDefault="00DA755C" w:rsidP="00DA060B">
            <w:pPr>
              <w:rPr>
                <w:rFonts w:asciiTheme="majorHAnsi" w:hAnsiTheme="majorHAnsi"/>
                <w:b/>
                <w:color w:val="009999"/>
              </w:rPr>
            </w:pPr>
          </w:p>
          <w:p w14:paraId="4D2AC4CF" w14:textId="33326B20" w:rsidR="00981461" w:rsidRPr="00E70887" w:rsidRDefault="00981461" w:rsidP="00BE1254">
            <w:pPr>
              <w:pStyle w:val="ListParagraph"/>
              <w:numPr>
                <w:ilvl w:val="0"/>
                <w:numId w:val="4"/>
              </w:numPr>
              <w:tabs>
                <w:tab w:val="left" w:pos="360"/>
              </w:tabs>
              <w:rPr>
                <w:rFonts w:asciiTheme="majorHAnsi" w:hAnsiTheme="majorHAnsi"/>
                <w:bCs/>
              </w:rPr>
            </w:pPr>
            <w:r w:rsidRPr="00E70887">
              <w:rPr>
                <w:rFonts w:asciiTheme="majorHAnsi" w:hAnsiTheme="majorHAnsi"/>
                <w:bCs/>
              </w:rPr>
              <w:t xml:space="preserve">Audited the current provision and created an action plan based on our findings </w:t>
            </w:r>
          </w:p>
          <w:p w14:paraId="30446D63" w14:textId="6BD7FE48" w:rsidR="00981461" w:rsidRPr="00E70887" w:rsidRDefault="00981461" w:rsidP="00BE1254">
            <w:pPr>
              <w:pStyle w:val="ListParagraph"/>
              <w:numPr>
                <w:ilvl w:val="0"/>
                <w:numId w:val="4"/>
              </w:numPr>
              <w:tabs>
                <w:tab w:val="left" w:pos="360"/>
              </w:tabs>
              <w:rPr>
                <w:rFonts w:asciiTheme="majorHAnsi" w:hAnsiTheme="majorHAnsi"/>
                <w:bCs/>
              </w:rPr>
            </w:pPr>
            <w:r w:rsidRPr="00E70887">
              <w:rPr>
                <w:rFonts w:asciiTheme="majorHAnsi" w:hAnsiTheme="majorHAnsi"/>
                <w:bCs/>
              </w:rPr>
              <w:t xml:space="preserve">Included this in </w:t>
            </w:r>
            <w:r w:rsidR="008345DA" w:rsidRPr="00E70887">
              <w:rPr>
                <w:rFonts w:asciiTheme="majorHAnsi" w:hAnsiTheme="majorHAnsi"/>
                <w:bCs/>
              </w:rPr>
              <w:t xml:space="preserve">part of </w:t>
            </w:r>
            <w:r w:rsidRPr="00E70887">
              <w:rPr>
                <w:rFonts w:asciiTheme="majorHAnsi" w:hAnsiTheme="majorHAnsi"/>
                <w:bCs/>
              </w:rPr>
              <w:t xml:space="preserve">our School Development </w:t>
            </w:r>
            <w:r w:rsidR="008345DA" w:rsidRPr="00E70887">
              <w:rPr>
                <w:rFonts w:asciiTheme="majorHAnsi" w:hAnsiTheme="majorHAnsi"/>
                <w:bCs/>
              </w:rPr>
              <w:t>P</w:t>
            </w:r>
            <w:r w:rsidRPr="00E70887">
              <w:rPr>
                <w:rFonts w:asciiTheme="majorHAnsi" w:hAnsiTheme="majorHAnsi"/>
                <w:bCs/>
              </w:rPr>
              <w:t xml:space="preserve">lan </w:t>
            </w:r>
          </w:p>
          <w:p w14:paraId="0EFF4AAC" w14:textId="35F30AA3" w:rsidR="00DA755C" w:rsidRPr="00E70887" w:rsidRDefault="00BE1254" w:rsidP="00BE1254">
            <w:pPr>
              <w:pStyle w:val="ListParagraph"/>
              <w:numPr>
                <w:ilvl w:val="0"/>
                <w:numId w:val="4"/>
              </w:numPr>
              <w:tabs>
                <w:tab w:val="left" w:pos="360"/>
              </w:tabs>
              <w:rPr>
                <w:rFonts w:asciiTheme="majorHAnsi" w:hAnsiTheme="majorHAnsi"/>
                <w:bCs/>
              </w:rPr>
            </w:pPr>
            <w:r w:rsidRPr="00E70887">
              <w:rPr>
                <w:rFonts w:asciiTheme="majorHAnsi" w:hAnsiTheme="majorHAnsi"/>
                <w:bCs/>
              </w:rPr>
              <w:t>Organis</w:t>
            </w:r>
            <w:r w:rsidR="00981461" w:rsidRPr="00E70887">
              <w:rPr>
                <w:rFonts w:asciiTheme="majorHAnsi" w:hAnsiTheme="majorHAnsi"/>
                <w:bCs/>
              </w:rPr>
              <w:t>ed</w:t>
            </w:r>
            <w:r w:rsidRPr="00E70887">
              <w:rPr>
                <w:rFonts w:asciiTheme="majorHAnsi" w:hAnsiTheme="majorHAnsi"/>
                <w:bCs/>
              </w:rPr>
              <w:t xml:space="preserve"> s</w:t>
            </w:r>
            <w:r w:rsidR="00DA755C" w:rsidRPr="00E70887">
              <w:rPr>
                <w:rFonts w:asciiTheme="majorHAnsi" w:hAnsiTheme="majorHAnsi"/>
                <w:bCs/>
              </w:rPr>
              <w:t>taff training and CPD</w:t>
            </w:r>
            <w:r w:rsidRPr="00E70887">
              <w:rPr>
                <w:rFonts w:asciiTheme="majorHAnsi" w:hAnsiTheme="majorHAnsi"/>
                <w:bCs/>
              </w:rPr>
              <w:t xml:space="preserve"> </w:t>
            </w:r>
          </w:p>
          <w:p w14:paraId="7CFAF80D" w14:textId="01E8418E" w:rsidR="00DA755C" w:rsidRPr="00E70887" w:rsidRDefault="00DA755C" w:rsidP="00BE1254">
            <w:pPr>
              <w:pStyle w:val="ListParagraph"/>
              <w:numPr>
                <w:ilvl w:val="0"/>
                <w:numId w:val="4"/>
              </w:numPr>
              <w:rPr>
                <w:rFonts w:asciiTheme="majorHAnsi" w:hAnsiTheme="majorHAnsi"/>
                <w:bCs/>
              </w:rPr>
            </w:pPr>
            <w:r w:rsidRPr="00E70887">
              <w:rPr>
                <w:rFonts w:asciiTheme="majorHAnsi" w:hAnsiTheme="majorHAnsi"/>
                <w:bCs/>
              </w:rPr>
              <w:t>The curriculum has been diversified to include more </w:t>
            </w:r>
            <w:r w:rsidR="008345DA" w:rsidRPr="00E70887">
              <w:rPr>
                <w:rFonts w:asciiTheme="majorHAnsi" w:hAnsiTheme="majorHAnsi"/>
                <w:bCs/>
              </w:rPr>
              <w:t>B</w:t>
            </w:r>
            <w:r w:rsidRPr="00E70887">
              <w:rPr>
                <w:rFonts w:asciiTheme="majorHAnsi" w:hAnsiTheme="majorHAnsi"/>
                <w:bCs/>
              </w:rPr>
              <w:t>lack history throughout the year.​</w:t>
            </w:r>
            <w:r w:rsidR="00BE1254" w:rsidRPr="00E70887">
              <w:rPr>
                <w:rFonts w:asciiTheme="majorHAnsi" w:hAnsiTheme="majorHAnsi"/>
                <w:bCs/>
              </w:rPr>
              <w:t xml:space="preserve"> (This includes studying key figures from Black British history when studying key events in history and some key event in </w:t>
            </w:r>
            <w:r w:rsidR="00981461" w:rsidRPr="00E70887">
              <w:rPr>
                <w:rFonts w:asciiTheme="majorHAnsi" w:hAnsiTheme="majorHAnsi"/>
                <w:bCs/>
              </w:rPr>
              <w:t>B</w:t>
            </w:r>
            <w:r w:rsidR="00BE1254" w:rsidRPr="00E70887">
              <w:rPr>
                <w:rFonts w:asciiTheme="majorHAnsi" w:hAnsiTheme="majorHAnsi"/>
                <w:bCs/>
              </w:rPr>
              <w:t xml:space="preserve">lack </w:t>
            </w:r>
            <w:r w:rsidR="00981461" w:rsidRPr="00E70887">
              <w:rPr>
                <w:rFonts w:asciiTheme="majorHAnsi" w:hAnsiTheme="majorHAnsi"/>
                <w:bCs/>
              </w:rPr>
              <w:t>British</w:t>
            </w:r>
            <w:r w:rsidR="00BE1254" w:rsidRPr="00E70887">
              <w:rPr>
                <w:rFonts w:asciiTheme="majorHAnsi" w:hAnsiTheme="majorHAnsi"/>
                <w:bCs/>
              </w:rPr>
              <w:t xml:space="preserve"> history)</w:t>
            </w:r>
          </w:p>
          <w:p w14:paraId="5DCFA9FA" w14:textId="2B9F5F4A" w:rsidR="00BE1254" w:rsidRPr="00E70887" w:rsidRDefault="00BE1254" w:rsidP="00BE1254">
            <w:pPr>
              <w:pStyle w:val="ListParagraph"/>
              <w:numPr>
                <w:ilvl w:val="0"/>
                <w:numId w:val="4"/>
              </w:numPr>
              <w:rPr>
                <w:rFonts w:asciiTheme="majorHAnsi" w:hAnsiTheme="majorHAnsi"/>
                <w:bCs/>
              </w:rPr>
            </w:pPr>
            <w:r w:rsidRPr="00E70887">
              <w:rPr>
                <w:rFonts w:asciiTheme="majorHAnsi" w:hAnsiTheme="majorHAnsi"/>
                <w:bCs/>
              </w:rPr>
              <w:t>Appointing TLR post holder and Link Governor for Diversity in Curriculum</w:t>
            </w:r>
          </w:p>
          <w:p w14:paraId="2A224166" w14:textId="19385875" w:rsidR="00BE1254" w:rsidRPr="00E70887" w:rsidRDefault="00BE1254" w:rsidP="00BE1254">
            <w:pPr>
              <w:pStyle w:val="ListParagraph"/>
              <w:numPr>
                <w:ilvl w:val="0"/>
                <w:numId w:val="4"/>
              </w:numPr>
              <w:rPr>
                <w:rFonts w:asciiTheme="majorHAnsi" w:hAnsiTheme="majorHAnsi"/>
                <w:bCs/>
              </w:rPr>
            </w:pPr>
            <w:r w:rsidRPr="00E70887">
              <w:rPr>
                <w:rFonts w:asciiTheme="majorHAnsi" w:hAnsiTheme="majorHAnsi"/>
                <w:bCs/>
              </w:rPr>
              <w:t>Consult</w:t>
            </w:r>
            <w:r w:rsidR="008345DA" w:rsidRPr="00E70887">
              <w:rPr>
                <w:rFonts w:asciiTheme="majorHAnsi" w:hAnsiTheme="majorHAnsi"/>
                <w:bCs/>
              </w:rPr>
              <w:t xml:space="preserve"> </w:t>
            </w:r>
            <w:r w:rsidRPr="00E70887">
              <w:rPr>
                <w:rFonts w:asciiTheme="majorHAnsi" w:hAnsiTheme="majorHAnsi"/>
                <w:bCs/>
              </w:rPr>
              <w:t>and collaborat</w:t>
            </w:r>
            <w:r w:rsidR="008345DA" w:rsidRPr="00E70887">
              <w:rPr>
                <w:rFonts w:asciiTheme="majorHAnsi" w:hAnsiTheme="majorHAnsi"/>
                <w:bCs/>
              </w:rPr>
              <w:t>e</w:t>
            </w:r>
            <w:r w:rsidRPr="00E70887">
              <w:rPr>
                <w:rFonts w:asciiTheme="majorHAnsi" w:hAnsiTheme="majorHAnsi"/>
                <w:bCs/>
              </w:rPr>
              <w:t xml:space="preserve"> with parents and families </w:t>
            </w:r>
          </w:p>
          <w:p w14:paraId="7441FD6F" w14:textId="67D3A5B7" w:rsidR="00DA755C" w:rsidRPr="00E70887" w:rsidRDefault="00BE1254" w:rsidP="00BE1254">
            <w:pPr>
              <w:pStyle w:val="ListParagraph"/>
              <w:numPr>
                <w:ilvl w:val="0"/>
                <w:numId w:val="4"/>
              </w:numPr>
              <w:rPr>
                <w:rFonts w:asciiTheme="majorHAnsi" w:hAnsiTheme="majorHAnsi"/>
                <w:bCs/>
              </w:rPr>
            </w:pPr>
            <w:r w:rsidRPr="00E70887">
              <w:rPr>
                <w:rFonts w:asciiTheme="majorHAnsi" w:hAnsiTheme="majorHAnsi"/>
                <w:bCs/>
              </w:rPr>
              <w:t>Ensure classrooms represent cultural diversity and provide a range of books</w:t>
            </w:r>
            <w:r w:rsidR="00290621" w:rsidRPr="00E70887">
              <w:rPr>
                <w:rFonts w:asciiTheme="majorHAnsi" w:hAnsiTheme="majorHAnsi"/>
                <w:bCs/>
              </w:rPr>
              <w:t>.​</w:t>
            </w:r>
          </w:p>
          <w:p w14:paraId="5EFF9932" w14:textId="04F3B82A" w:rsidR="00DA755C" w:rsidRPr="00E70887" w:rsidRDefault="00BE1254" w:rsidP="00BE1254">
            <w:pPr>
              <w:pStyle w:val="ListParagraph"/>
              <w:numPr>
                <w:ilvl w:val="0"/>
                <w:numId w:val="4"/>
              </w:numPr>
              <w:rPr>
                <w:rFonts w:asciiTheme="majorHAnsi" w:hAnsiTheme="majorHAnsi"/>
                <w:bCs/>
              </w:rPr>
            </w:pPr>
            <w:r w:rsidRPr="00E70887">
              <w:rPr>
                <w:rFonts w:asciiTheme="majorHAnsi" w:hAnsiTheme="majorHAnsi"/>
                <w:bCs/>
              </w:rPr>
              <w:t>Providing m</w:t>
            </w:r>
            <w:r w:rsidR="00290621" w:rsidRPr="00E70887">
              <w:rPr>
                <w:rFonts w:asciiTheme="majorHAnsi" w:hAnsiTheme="majorHAnsi"/>
                <w:bCs/>
              </w:rPr>
              <w:t>ore exposure to positive, current and British </w:t>
            </w:r>
            <w:r w:rsidR="00981461" w:rsidRPr="00E70887">
              <w:rPr>
                <w:rFonts w:asciiTheme="majorHAnsi" w:hAnsiTheme="majorHAnsi"/>
                <w:bCs/>
              </w:rPr>
              <w:t>B</w:t>
            </w:r>
            <w:r w:rsidR="00290621" w:rsidRPr="00E70887">
              <w:rPr>
                <w:rFonts w:asciiTheme="majorHAnsi" w:hAnsiTheme="majorHAnsi"/>
                <w:bCs/>
              </w:rPr>
              <w:t xml:space="preserve">lack role </w:t>
            </w:r>
            <w:proofErr w:type="gramStart"/>
            <w:r w:rsidR="00290621" w:rsidRPr="00E70887">
              <w:rPr>
                <w:rFonts w:asciiTheme="majorHAnsi" w:hAnsiTheme="majorHAnsi"/>
                <w:bCs/>
              </w:rPr>
              <w:t>models.​</w:t>
            </w:r>
            <w:proofErr w:type="gramEnd"/>
          </w:p>
          <w:p w14:paraId="34CDE230" w14:textId="5B013D9E" w:rsidR="00DA755C" w:rsidRPr="00E70887" w:rsidRDefault="00290621" w:rsidP="00BE1254">
            <w:pPr>
              <w:pStyle w:val="ListParagraph"/>
              <w:numPr>
                <w:ilvl w:val="0"/>
                <w:numId w:val="4"/>
              </w:numPr>
              <w:rPr>
                <w:rFonts w:asciiTheme="majorHAnsi" w:hAnsiTheme="majorHAnsi"/>
                <w:bCs/>
              </w:rPr>
            </w:pPr>
            <w:r w:rsidRPr="00E70887">
              <w:rPr>
                <w:rFonts w:asciiTheme="majorHAnsi" w:hAnsiTheme="majorHAnsi"/>
                <w:bCs/>
              </w:rPr>
              <w:t>Numerous days throughout the year celebrating significant people and cultures.</w:t>
            </w:r>
          </w:p>
          <w:p w14:paraId="56EA8353" w14:textId="75F7A700" w:rsidR="00DA060B" w:rsidRPr="00981461" w:rsidRDefault="00BE1254" w:rsidP="00981461">
            <w:pPr>
              <w:pStyle w:val="ListParagraph"/>
              <w:numPr>
                <w:ilvl w:val="0"/>
                <w:numId w:val="4"/>
              </w:numPr>
              <w:rPr>
                <w:rFonts w:asciiTheme="majorHAnsi" w:hAnsiTheme="majorHAnsi"/>
                <w:bCs/>
                <w:color w:val="009999"/>
              </w:rPr>
            </w:pPr>
            <w:r w:rsidRPr="00E70887">
              <w:rPr>
                <w:rFonts w:asciiTheme="majorHAnsi" w:hAnsiTheme="majorHAnsi"/>
                <w:bCs/>
              </w:rPr>
              <w:t xml:space="preserve">Increasing opportunities for pupil voice and leadership through ‘Leaders for Change’ </w:t>
            </w:r>
          </w:p>
        </w:tc>
        <w:tc>
          <w:tcPr>
            <w:tcW w:w="4508" w:type="dxa"/>
          </w:tcPr>
          <w:p w14:paraId="7DBCE8C8" w14:textId="48AEB998" w:rsidR="00DA060B" w:rsidRPr="00DA060B" w:rsidRDefault="00DA060B" w:rsidP="00DA060B">
            <w:pPr>
              <w:rPr>
                <w:rFonts w:asciiTheme="majorHAnsi" w:hAnsiTheme="majorHAnsi"/>
                <w:b/>
                <w:color w:val="009999"/>
              </w:rPr>
            </w:pPr>
            <w:r>
              <w:rPr>
                <w:rFonts w:asciiTheme="majorHAnsi" w:hAnsiTheme="majorHAnsi"/>
                <w:b/>
                <w:color w:val="009999"/>
              </w:rPr>
              <w:t>Valuable learning from this process</w:t>
            </w:r>
            <w:r w:rsidRPr="00DA060B">
              <w:rPr>
                <w:rFonts w:asciiTheme="majorHAnsi" w:hAnsiTheme="majorHAnsi"/>
                <w:b/>
                <w:color w:val="009999"/>
              </w:rPr>
              <w:t>:</w:t>
            </w:r>
          </w:p>
          <w:p w14:paraId="533B347F" w14:textId="77777777" w:rsidR="00DA060B" w:rsidRDefault="00DA060B"/>
          <w:p w14:paraId="7704AF38" w14:textId="0E2EE127" w:rsidR="00981461" w:rsidRPr="00E70887" w:rsidRDefault="00981461" w:rsidP="00981461">
            <w:pPr>
              <w:pStyle w:val="ListParagraph"/>
              <w:numPr>
                <w:ilvl w:val="0"/>
                <w:numId w:val="4"/>
              </w:numPr>
              <w:rPr>
                <w:rFonts w:asciiTheme="majorHAnsi" w:hAnsiTheme="majorHAnsi"/>
                <w:bCs/>
              </w:rPr>
            </w:pPr>
            <w:r w:rsidRPr="00E70887">
              <w:rPr>
                <w:rFonts w:asciiTheme="majorHAnsi" w:hAnsiTheme="majorHAnsi"/>
                <w:bCs/>
              </w:rPr>
              <w:t xml:space="preserve">Start by auditing current provision </w:t>
            </w:r>
          </w:p>
          <w:p w14:paraId="4FE58E4F" w14:textId="42E69FA9" w:rsidR="00042BE4" w:rsidRPr="00E70887" w:rsidRDefault="00042BE4" w:rsidP="00042BE4">
            <w:pPr>
              <w:pStyle w:val="ListParagraph"/>
              <w:numPr>
                <w:ilvl w:val="0"/>
                <w:numId w:val="4"/>
              </w:numPr>
              <w:rPr>
                <w:rFonts w:asciiTheme="majorHAnsi" w:hAnsiTheme="majorHAnsi"/>
                <w:bCs/>
              </w:rPr>
            </w:pPr>
            <w:r w:rsidRPr="00E70887">
              <w:rPr>
                <w:rFonts w:asciiTheme="majorHAnsi" w:hAnsiTheme="majorHAnsi"/>
                <w:bCs/>
              </w:rPr>
              <w:t>Start small, focus on a few key areas but do them thoroughly</w:t>
            </w:r>
          </w:p>
          <w:p w14:paraId="37804BB7" w14:textId="6A054215" w:rsidR="00042BE4" w:rsidRPr="00E70887" w:rsidRDefault="00042BE4" w:rsidP="00042BE4">
            <w:pPr>
              <w:pStyle w:val="ListParagraph"/>
              <w:numPr>
                <w:ilvl w:val="0"/>
                <w:numId w:val="4"/>
              </w:numPr>
              <w:rPr>
                <w:rFonts w:asciiTheme="majorHAnsi" w:hAnsiTheme="majorHAnsi"/>
                <w:bCs/>
              </w:rPr>
            </w:pPr>
            <w:r w:rsidRPr="00E70887">
              <w:rPr>
                <w:rFonts w:asciiTheme="majorHAnsi" w:hAnsiTheme="majorHAnsi"/>
                <w:bCs/>
              </w:rPr>
              <w:t>An action plan is essential</w:t>
            </w:r>
          </w:p>
          <w:p w14:paraId="15B290BB" w14:textId="74AABCB9" w:rsidR="00981461" w:rsidRPr="00E70887" w:rsidRDefault="00981461" w:rsidP="00981461">
            <w:pPr>
              <w:pStyle w:val="ListParagraph"/>
              <w:numPr>
                <w:ilvl w:val="0"/>
                <w:numId w:val="4"/>
              </w:numPr>
              <w:rPr>
                <w:rFonts w:asciiTheme="majorHAnsi" w:hAnsiTheme="majorHAnsi"/>
                <w:bCs/>
              </w:rPr>
            </w:pPr>
            <w:r w:rsidRPr="00E70887">
              <w:rPr>
                <w:rFonts w:asciiTheme="majorHAnsi" w:hAnsiTheme="majorHAnsi"/>
                <w:bCs/>
              </w:rPr>
              <w:t xml:space="preserve">Accountability and shared responsibility: ensure every </w:t>
            </w:r>
            <w:r w:rsidR="00042BE4" w:rsidRPr="00E70887">
              <w:rPr>
                <w:rFonts w:asciiTheme="majorHAnsi" w:hAnsiTheme="majorHAnsi"/>
                <w:bCs/>
              </w:rPr>
              <w:t>stakeholder group</w:t>
            </w:r>
            <w:r w:rsidRPr="00E70887">
              <w:rPr>
                <w:rFonts w:asciiTheme="majorHAnsi" w:hAnsiTheme="majorHAnsi"/>
                <w:bCs/>
              </w:rPr>
              <w:t xml:space="preserve"> has a role/target so that this a job for everyone not just curriculum leads or SLT</w:t>
            </w:r>
          </w:p>
          <w:p w14:paraId="2E82C931" w14:textId="7FCDF0EA" w:rsidR="00981461" w:rsidRPr="00E70887" w:rsidRDefault="008345DA" w:rsidP="00981461">
            <w:pPr>
              <w:pStyle w:val="ListParagraph"/>
              <w:numPr>
                <w:ilvl w:val="0"/>
                <w:numId w:val="4"/>
              </w:numPr>
              <w:rPr>
                <w:rFonts w:asciiTheme="majorHAnsi" w:hAnsiTheme="majorHAnsi"/>
                <w:bCs/>
              </w:rPr>
            </w:pPr>
            <w:r w:rsidRPr="00E70887">
              <w:rPr>
                <w:rFonts w:asciiTheme="majorHAnsi" w:hAnsiTheme="majorHAnsi"/>
                <w:bCs/>
              </w:rPr>
              <w:t>Use resources already available, no need to reinvent the wheel!</w:t>
            </w:r>
          </w:p>
          <w:p w14:paraId="245DACFE" w14:textId="0EE23ABB" w:rsidR="008345DA" w:rsidRPr="00E70887" w:rsidRDefault="008345DA" w:rsidP="00981461">
            <w:pPr>
              <w:pStyle w:val="ListParagraph"/>
              <w:numPr>
                <w:ilvl w:val="0"/>
                <w:numId w:val="4"/>
              </w:numPr>
              <w:rPr>
                <w:rFonts w:asciiTheme="majorHAnsi" w:hAnsiTheme="majorHAnsi"/>
                <w:bCs/>
              </w:rPr>
            </w:pPr>
            <w:r w:rsidRPr="00E70887">
              <w:rPr>
                <w:rFonts w:asciiTheme="majorHAnsi" w:hAnsiTheme="majorHAnsi"/>
                <w:bCs/>
              </w:rPr>
              <w:t>Educate yourself, read books, listen to podcasts etc – knowledge is power!</w:t>
            </w:r>
          </w:p>
          <w:p w14:paraId="1B1A6ED9" w14:textId="4CE5E1AC" w:rsidR="00981461" w:rsidRPr="00BE1254" w:rsidRDefault="00981461" w:rsidP="00981461">
            <w:pPr>
              <w:pStyle w:val="ListParagraph"/>
              <w:rPr>
                <w:rFonts w:asciiTheme="majorHAnsi" w:hAnsiTheme="majorHAnsi"/>
                <w:bCs/>
                <w:color w:val="009999"/>
              </w:rPr>
            </w:pPr>
            <w:r w:rsidRPr="00BE1254">
              <w:rPr>
                <w:rFonts w:asciiTheme="majorHAnsi" w:hAnsiTheme="majorHAnsi"/>
                <w:bCs/>
                <w:color w:val="009999"/>
              </w:rPr>
              <w:t>​</w:t>
            </w:r>
          </w:p>
          <w:p w14:paraId="42B28239" w14:textId="4748E7CD" w:rsidR="00B118F9" w:rsidRDefault="00B118F9" w:rsidP="00B118F9"/>
        </w:tc>
      </w:tr>
      <w:tr w:rsidR="00DA060B" w14:paraId="60E22ABA" w14:textId="77777777" w:rsidTr="00DA060B">
        <w:trPr>
          <w:trHeight w:val="1437"/>
        </w:trPr>
        <w:tc>
          <w:tcPr>
            <w:tcW w:w="4508" w:type="dxa"/>
          </w:tcPr>
          <w:p w14:paraId="43B91FDA" w14:textId="77777777" w:rsidR="00DA060B" w:rsidRPr="00DA060B" w:rsidRDefault="00DA060B" w:rsidP="00DA060B">
            <w:pPr>
              <w:rPr>
                <w:rFonts w:asciiTheme="majorHAnsi" w:hAnsiTheme="majorHAnsi"/>
                <w:b/>
                <w:color w:val="009999"/>
              </w:rPr>
            </w:pPr>
            <w:r>
              <w:rPr>
                <w:rFonts w:asciiTheme="majorHAnsi" w:hAnsiTheme="majorHAnsi"/>
                <w:b/>
                <w:color w:val="009999"/>
              </w:rPr>
              <w:t>Our next steps</w:t>
            </w:r>
            <w:r w:rsidRPr="00DA060B">
              <w:rPr>
                <w:rFonts w:asciiTheme="majorHAnsi" w:hAnsiTheme="majorHAnsi"/>
                <w:b/>
                <w:color w:val="009999"/>
              </w:rPr>
              <w:t>:</w:t>
            </w:r>
          </w:p>
          <w:p w14:paraId="3007CA0F" w14:textId="77777777" w:rsidR="00DA060B" w:rsidRDefault="00DA060B"/>
          <w:p w14:paraId="1A2D75A7" w14:textId="6C23B064" w:rsidR="00981461" w:rsidRPr="00E70887" w:rsidRDefault="00981461" w:rsidP="00981461">
            <w:pPr>
              <w:pStyle w:val="ListParagraph"/>
              <w:numPr>
                <w:ilvl w:val="0"/>
                <w:numId w:val="4"/>
              </w:numPr>
              <w:rPr>
                <w:rFonts w:asciiTheme="majorHAnsi" w:hAnsiTheme="majorHAnsi"/>
                <w:bCs/>
              </w:rPr>
            </w:pPr>
            <w:r w:rsidRPr="00E70887">
              <w:rPr>
                <w:rFonts w:asciiTheme="majorHAnsi" w:hAnsiTheme="majorHAnsi"/>
                <w:bCs/>
              </w:rPr>
              <w:t xml:space="preserve">Finalise our policy and send to FGB for ratification </w:t>
            </w:r>
            <w:r w:rsidR="008345DA" w:rsidRPr="00E70887">
              <w:rPr>
                <w:rFonts w:asciiTheme="majorHAnsi" w:hAnsiTheme="majorHAnsi"/>
                <w:bCs/>
              </w:rPr>
              <w:t>- share with all stakeholders</w:t>
            </w:r>
          </w:p>
          <w:p w14:paraId="05258E04" w14:textId="74DF1A5B" w:rsidR="00981461" w:rsidRPr="00E70887" w:rsidRDefault="00981461" w:rsidP="00981461">
            <w:pPr>
              <w:pStyle w:val="ListParagraph"/>
              <w:numPr>
                <w:ilvl w:val="0"/>
                <w:numId w:val="4"/>
              </w:numPr>
              <w:rPr>
                <w:rFonts w:asciiTheme="majorHAnsi" w:hAnsiTheme="majorHAnsi"/>
                <w:bCs/>
              </w:rPr>
            </w:pPr>
            <w:r w:rsidRPr="00E70887">
              <w:rPr>
                <w:rFonts w:asciiTheme="majorHAnsi" w:hAnsiTheme="majorHAnsi"/>
                <w:bCs/>
              </w:rPr>
              <w:t>Ensure policy is embedded so th</w:t>
            </w:r>
            <w:r w:rsidR="008345DA" w:rsidRPr="00E70887">
              <w:rPr>
                <w:rFonts w:asciiTheme="majorHAnsi" w:hAnsiTheme="majorHAnsi"/>
                <w:bCs/>
              </w:rPr>
              <w:t>a</w:t>
            </w:r>
            <w:r w:rsidRPr="00E70887">
              <w:rPr>
                <w:rFonts w:asciiTheme="majorHAnsi" w:hAnsiTheme="majorHAnsi"/>
                <w:bCs/>
              </w:rPr>
              <w:t xml:space="preserve">t this is not a ‘standalone’ piece of work. RJED runs through all aspects of school life </w:t>
            </w:r>
          </w:p>
          <w:p w14:paraId="65EB8CDE" w14:textId="2E030B5F" w:rsidR="00981461" w:rsidRPr="00E70887" w:rsidRDefault="00981461" w:rsidP="00981461">
            <w:pPr>
              <w:pStyle w:val="ListParagraph"/>
              <w:numPr>
                <w:ilvl w:val="0"/>
                <w:numId w:val="4"/>
              </w:numPr>
              <w:rPr>
                <w:rFonts w:asciiTheme="majorHAnsi" w:hAnsiTheme="majorHAnsi"/>
                <w:bCs/>
              </w:rPr>
            </w:pPr>
            <w:r w:rsidRPr="00E70887">
              <w:rPr>
                <w:rFonts w:asciiTheme="majorHAnsi" w:hAnsiTheme="majorHAnsi"/>
                <w:bCs/>
              </w:rPr>
              <w:t xml:space="preserve">Promote RJED </w:t>
            </w:r>
            <w:r w:rsidR="008345DA" w:rsidRPr="00E70887">
              <w:rPr>
                <w:rFonts w:asciiTheme="majorHAnsi" w:hAnsiTheme="majorHAnsi"/>
                <w:bCs/>
              </w:rPr>
              <w:t>principles</w:t>
            </w:r>
            <w:r w:rsidRPr="00E70887">
              <w:rPr>
                <w:rFonts w:asciiTheme="majorHAnsi" w:hAnsiTheme="majorHAnsi"/>
                <w:bCs/>
              </w:rPr>
              <w:t xml:space="preserve"> through visits, </w:t>
            </w:r>
            <w:r w:rsidR="008345DA" w:rsidRPr="00E70887">
              <w:rPr>
                <w:rFonts w:asciiTheme="majorHAnsi" w:hAnsiTheme="majorHAnsi"/>
                <w:bCs/>
              </w:rPr>
              <w:t>visitors</w:t>
            </w:r>
            <w:r w:rsidRPr="00E70887">
              <w:rPr>
                <w:rFonts w:asciiTheme="majorHAnsi" w:hAnsiTheme="majorHAnsi"/>
                <w:bCs/>
              </w:rPr>
              <w:t xml:space="preserve"> to the school</w:t>
            </w:r>
            <w:r w:rsidR="008345DA" w:rsidRPr="00E70887">
              <w:rPr>
                <w:rFonts w:asciiTheme="majorHAnsi" w:hAnsiTheme="majorHAnsi"/>
                <w:bCs/>
              </w:rPr>
              <w:t xml:space="preserve"> etc</w:t>
            </w:r>
          </w:p>
          <w:p w14:paraId="6D5DCFF5" w14:textId="35669E8D" w:rsidR="00DA060B" w:rsidRDefault="008345DA" w:rsidP="00E70887">
            <w:pPr>
              <w:pStyle w:val="ListParagraph"/>
              <w:numPr>
                <w:ilvl w:val="0"/>
                <w:numId w:val="4"/>
              </w:numPr>
            </w:pPr>
            <w:r w:rsidRPr="00E70887">
              <w:rPr>
                <w:rFonts w:asciiTheme="majorHAnsi" w:hAnsiTheme="majorHAnsi"/>
                <w:bCs/>
              </w:rPr>
              <w:t xml:space="preserve">Monitor and evaluate action plan, consider actions for next academic year </w:t>
            </w:r>
          </w:p>
        </w:tc>
        <w:tc>
          <w:tcPr>
            <w:tcW w:w="4508" w:type="dxa"/>
          </w:tcPr>
          <w:p w14:paraId="42FFE509" w14:textId="77777777" w:rsidR="00DA060B" w:rsidRDefault="00DA060B" w:rsidP="00DA060B">
            <w:pPr>
              <w:rPr>
                <w:rFonts w:asciiTheme="majorHAnsi" w:hAnsiTheme="majorHAnsi"/>
                <w:b/>
                <w:color w:val="009999"/>
              </w:rPr>
            </w:pPr>
            <w:r>
              <w:rPr>
                <w:rFonts w:asciiTheme="majorHAnsi" w:hAnsiTheme="majorHAnsi"/>
                <w:b/>
                <w:color w:val="009999"/>
              </w:rPr>
              <w:t>Useful links/resources</w:t>
            </w:r>
            <w:r w:rsidRPr="00DA060B">
              <w:rPr>
                <w:rFonts w:asciiTheme="majorHAnsi" w:hAnsiTheme="majorHAnsi"/>
                <w:b/>
                <w:color w:val="009999"/>
              </w:rPr>
              <w:t>:</w:t>
            </w:r>
          </w:p>
          <w:p w14:paraId="6E026DFF" w14:textId="77777777" w:rsidR="00DA060B" w:rsidRDefault="00DA060B" w:rsidP="00DA060B">
            <w:pPr>
              <w:rPr>
                <w:rFonts w:asciiTheme="majorHAnsi" w:hAnsiTheme="majorHAnsi"/>
                <w:b/>
                <w:color w:val="009999"/>
              </w:rPr>
            </w:pPr>
          </w:p>
          <w:p w14:paraId="1D8EB8C7" w14:textId="4FCC6568" w:rsidR="008345DA" w:rsidRPr="00042BE4" w:rsidRDefault="008345DA" w:rsidP="008345DA">
            <w:pPr>
              <w:rPr>
                <w:rFonts w:asciiTheme="majorHAnsi" w:hAnsiTheme="majorHAnsi"/>
                <w:b/>
                <w:color w:val="009999"/>
              </w:rPr>
            </w:pPr>
            <w:r w:rsidRPr="00042BE4">
              <w:rPr>
                <w:rFonts w:asciiTheme="majorHAnsi" w:hAnsiTheme="majorHAnsi"/>
                <w:b/>
                <w:color w:val="009999"/>
              </w:rPr>
              <w:t>RESOURCES</w:t>
            </w:r>
          </w:p>
          <w:p w14:paraId="531713D5" w14:textId="7C5F526B" w:rsidR="00DA060B" w:rsidRDefault="00E70887" w:rsidP="008345DA">
            <w:pPr>
              <w:rPr>
                <w:rFonts w:asciiTheme="majorHAnsi" w:hAnsiTheme="majorHAnsi"/>
                <w:bCs/>
              </w:rPr>
            </w:pPr>
            <w:hyperlink r:id="rId6" w:history="1">
              <w:r w:rsidR="008345DA" w:rsidRPr="00E70887">
                <w:rPr>
                  <w:rFonts w:asciiTheme="majorHAnsi" w:hAnsiTheme="majorHAnsi"/>
                  <w:bCs/>
                </w:rPr>
                <w:t>https://education.rcdow.org.uk/re-catholic-life/racial-justice-equality-and-diversity/resources/</w:t>
              </w:r>
            </w:hyperlink>
          </w:p>
          <w:p w14:paraId="0B2FFEDD" w14:textId="77777777" w:rsidR="008345DA" w:rsidRPr="00042BE4" w:rsidRDefault="008345DA" w:rsidP="008345DA">
            <w:pPr>
              <w:rPr>
                <w:rFonts w:asciiTheme="majorHAnsi" w:hAnsiTheme="majorHAnsi"/>
                <w:b/>
                <w:color w:val="009999"/>
              </w:rPr>
            </w:pPr>
          </w:p>
          <w:p w14:paraId="187F6692" w14:textId="398F99E3" w:rsidR="008345DA" w:rsidRPr="00042BE4" w:rsidRDefault="008345DA" w:rsidP="008345DA">
            <w:pPr>
              <w:rPr>
                <w:rFonts w:asciiTheme="majorHAnsi" w:hAnsiTheme="majorHAnsi"/>
                <w:b/>
                <w:color w:val="009999"/>
              </w:rPr>
            </w:pPr>
            <w:r w:rsidRPr="00042BE4">
              <w:rPr>
                <w:rFonts w:asciiTheme="majorHAnsi" w:hAnsiTheme="majorHAnsi"/>
                <w:b/>
                <w:color w:val="009999"/>
              </w:rPr>
              <w:t xml:space="preserve">TRAINING </w:t>
            </w:r>
          </w:p>
          <w:p w14:paraId="12D06C94" w14:textId="4CF24F6F" w:rsidR="008345DA" w:rsidRDefault="00E70887" w:rsidP="00E70887">
            <w:hyperlink r:id="rId7" w:history="1">
              <w:r w:rsidR="008345DA" w:rsidRPr="00E70887">
                <w:rPr>
                  <w:rFonts w:asciiTheme="majorHAnsi" w:hAnsiTheme="majorHAnsi"/>
                  <w:bCs/>
                </w:rPr>
                <w:t>https://education.rcdow.org.uk/re-catholic-life/racial-justice-equality-and-diversity/cpd-and-events/</w:t>
              </w:r>
            </w:hyperlink>
            <w:bookmarkStart w:id="0" w:name="_GoBack"/>
            <w:bookmarkEnd w:id="0"/>
          </w:p>
        </w:tc>
      </w:tr>
    </w:tbl>
    <w:p w14:paraId="5F8E0DEA" w14:textId="77777777" w:rsidR="00DA060B" w:rsidRDefault="00DA060B" w:rsidP="00B118F9"/>
    <w:sectPr w:rsidR="00DA060B" w:rsidSect="00290621">
      <w:pgSz w:w="11906" w:h="16838"/>
      <w:pgMar w:top="709" w:right="1440" w:bottom="1440" w:left="1440" w:header="708" w:footer="708" w:gutter="0"/>
      <w:pgBorders w:offsetFrom="page">
        <w:top w:val="thinThickThinLargeGap" w:sz="24" w:space="24" w:color="009999"/>
        <w:left w:val="thinThickThinLargeGap" w:sz="24" w:space="24" w:color="009999"/>
        <w:bottom w:val="thinThickThinLargeGap" w:sz="24" w:space="24" w:color="009999"/>
        <w:right w:val="thinThickThinLargeGap" w:sz="24"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322"/>
    <w:multiLevelType w:val="hybridMultilevel"/>
    <w:tmpl w:val="9572C3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57C45"/>
    <w:multiLevelType w:val="multilevel"/>
    <w:tmpl w:val="69BE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60169"/>
    <w:multiLevelType w:val="multilevel"/>
    <w:tmpl w:val="924A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D20B1"/>
    <w:multiLevelType w:val="multilevel"/>
    <w:tmpl w:val="CC84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B"/>
    <w:rsid w:val="00042BE4"/>
    <w:rsid w:val="00290621"/>
    <w:rsid w:val="002C6F43"/>
    <w:rsid w:val="003474C0"/>
    <w:rsid w:val="006F4611"/>
    <w:rsid w:val="008345DA"/>
    <w:rsid w:val="00981461"/>
    <w:rsid w:val="00AC2C6F"/>
    <w:rsid w:val="00B118F9"/>
    <w:rsid w:val="00BE1254"/>
    <w:rsid w:val="00C94671"/>
    <w:rsid w:val="00DA060B"/>
    <w:rsid w:val="00DA755C"/>
    <w:rsid w:val="00DD255A"/>
    <w:rsid w:val="00E7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4847"/>
  <w15:chartTrackingRefBased/>
  <w15:docId w15:val="{15CB0A1D-CF0E-4EAF-8330-FFD78F63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06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0621"/>
  </w:style>
  <w:style w:type="character" w:customStyle="1" w:styleId="eop">
    <w:name w:val="eop"/>
    <w:basedOn w:val="DefaultParagraphFont"/>
    <w:rsid w:val="00290621"/>
  </w:style>
  <w:style w:type="character" w:customStyle="1" w:styleId="advancedproofingissue">
    <w:name w:val="advancedproofingissue"/>
    <w:basedOn w:val="DefaultParagraphFont"/>
    <w:rsid w:val="00290621"/>
  </w:style>
  <w:style w:type="character" w:customStyle="1" w:styleId="spellingerror">
    <w:name w:val="spellingerror"/>
    <w:basedOn w:val="DefaultParagraphFont"/>
    <w:rsid w:val="00290621"/>
  </w:style>
  <w:style w:type="character" w:customStyle="1" w:styleId="contextualspellingandgrammarerror">
    <w:name w:val="contextualspellingandgrammarerror"/>
    <w:basedOn w:val="DefaultParagraphFont"/>
    <w:rsid w:val="00290621"/>
  </w:style>
  <w:style w:type="paragraph" w:styleId="ListParagraph">
    <w:name w:val="List Paragraph"/>
    <w:basedOn w:val="Normal"/>
    <w:uiPriority w:val="34"/>
    <w:qFormat/>
    <w:rsid w:val="00BE1254"/>
    <w:pPr>
      <w:ind w:left="720"/>
      <w:contextualSpacing/>
    </w:pPr>
  </w:style>
  <w:style w:type="character" w:styleId="Hyperlink">
    <w:name w:val="Hyperlink"/>
    <w:basedOn w:val="DefaultParagraphFont"/>
    <w:uiPriority w:val="99"/>
    <w:unhideWhenUsed/>
    <w:rsid w:val="008345DA"/>
    <w:rPr>
      <w:color w:val="0563C1" w:themeColor="hyperlink"/>
      <w:u w:val="single"/>
    </w:rPr>
  </w:style>
  <w:style w:type="character" w:styleId="UnresolvedMention">
    <w:name w:val="Unresolved Mention"/>
    <w:basedOn w:val="DefaultParagraphFont"/>
    <w:uiPriority w:val="99"/>
    <w:semiHidden/>
    <w:unhideWhenUsed/>
    <w:rsid w:val="0083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3130">
      <w:bodyDiv w:val="1"/>
      <w:marLeft w:val="0"/>
      <w:marRight w:val="0"/>
      <w:marTop w:val="0"/>
      <w:marBottom w:val="0"/>
      <w:divBdr>
        <w:top w:val="none" w:sz="0" w:space="0" w:color="auto"/>
        <w:left w:val="none" w:sz="0" w:space="0" w:color="auto"/>
        <w:bottom w:val="none" w:sz="0" w:space="0" w:color="auto"/>
        <w:right w:val="none" w:sz="0" w:space="0" w:color="auto"/>
      </w:divBdr>
    </w:div>
    <w:div w:id="1217660733">
      <w:bodyDiv w:val="1"/>
      <w:marLeft w:val="0"/>
      <w:marRight w:val="0"/>
      <w:marTop w:val="0"/>
      <w:marBottom w:val="0"/>
      <w:divBdr>
        <w:top w:val="none" w:sz="0" w:space="0" w:color="auto"/>
        <w:left w:val="none" w:sz="0" w:space="0" w:color="auto"/>
        <w:bottom w:val="none" w:sz="0" w:space="0" w:color="auto"/>
        <w:right w:val="none" w:sz="0" w:space="0" w:color="auto"/>
      </w:divBdr>
    </w:div>
    <w:div w:id="14303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rcdow.org.uk/re-catholic-life/racial-justice-equality-and-diversity/cpd-and-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rcdow.org.uk/re-catholic-life/racial-justice-equality-and-diversity/resour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2022-11-16T12:11:00Z</dcterms:created>
  <dcterms:modified xsi:type="dcterms:W3CDTF">2022-11-16T12:11:00Z</dcterms:modified>
</cp:coreProperties>
</file>