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D44" w:rsidRPr="006E60B9" w:rsidRDefault="006E5D44" w:rsidP="006E5D44">
      <w:pPr>
        <w:shd w:val="clear" w:color="auto" w:fill="009999"/>
        <w:spacing w:after="150" w:line="420" w:lineRule="atLeast"/>
        <w:jc w:val="center"/>
        <w:rPr>
          <w:rFonts w:ascii="Candara" w:hAnsi="Candara"/>
          <w:color w:val="FFFFFF" w:themeColor="background1"/>
          <w:sz w:val="32"/>
          <w:szCs w:val="32"/>
        </w:rPr>
      </w:pPr>
      <w:bookmarkStart w:id="0" w:name="azofeucharist"/>
      <w:r>
        <w:rPr>
          <w:rFonts w:ascii="Candara" w:hAnsi="Candara"/>
          <w:color w:val="FFFFFF" w:themeColor="background1"/>
          <w:sz w:val="32"/>
          <w:szCs w:val="32"/>
        </w:rPr>
        <w:t xml:space="preserve">Special words used during the Mass </w:t>
      </w:r>
    </w:p>
    <w:bookmarkEnd w:id="0"/>
    <w:p w:rsidR="006E5D44" w:rsidRDefault="006E5D44" w:rsidP="006E5D44">
      <w:pPr>
        <w:jc w:val="both"/>
        <w:rPr>
          <w:rFonts w:ascii="Candara" w:hAnsi="Candara"/>
          <w:b/>
          <w:color w:val="FF0000"/>
          <w:sz w:val="24"/>
          <w:szCs w:val="24"/>
        </w:rPr>
      </w:pPr>
      <w:r>
        <w:rPr>
          <w:rFonts w:asciiTheme="majorHAnsi" w:hAnsiTheme="majorHAnsi" w:cstheme="majorHAnsi"/>
          <w:noProof/>
          <w:lang w:eastAsia="en-GB"/>
        </w:rPr>
        <w:drawing>
          <wp:anchor distT="0" distB="0" distL="114300" distR="114300" simplePos="0" relativeHeight="251659264" behindDoc="1" locked="0" layoutInCell="1" allowOverlap="1" wp14:anchorId="313C9F85" wp14:editId="7DC07067">
            <wp:simplePos x="0" y="0"/>
            <wp:positionH relativeFrom="margin">
              <wp:align>center</wp:align>
            </wp:positionH>
            <wp:positionV relativeFrom="paragraph">
              <wp:posOffset>3810</wp:posOffset>
            </wp:positionV>
            <wp:extent cx="1310640" cy="1310640"/>
            <wp:effectExtent l="0" t="0" r="3810" b="3810"/>
            <wp:wrapTight wrapText="bothSides">
              <wp:wrapPolygon edited="0">
                <wp:start x="0" y="0"/>
                <wp:lineTo x="0" y="21349"/>
                <wp:lineTo x="21349" y="21349"/>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5D44" w:rsidRDefault="006E5D44" w:rsidP="006E5D44">
      <w:pPr>
        <w:jc w:val="both"/>
        <w:rPr>
          <w:rFonts w:ascii="Candara" w:hAnsi="Candara"/>
          <w:b/>
          <w:color w:val="FF0000"/>
          <w:sz w:val="24"/>
          <w:szCs w:val="24"/>
        </w:rPr>
      </w:pPr>
    </w:p>
    <w:p w:rsidR="006E5D44" w:rsidRDefault="006E5D44" w:rsidP="006E5D44">
      <w:pPr>
        <w:jc w:val="both"/>
        <w:rPr>
          <w:rFonts w:ascii="Candara" w:hAnsi="Candara"/>
          <w:b/>
          <w:color w:val="FF0000"/>
          <w:sz w:val="24"/>
          <w:szCs w:val="24"/>
        </w:rPr>
      </w:pPr>
    </w:p>
    <w:p w:rsidR="006E5D44" w:rsidRDefault="006E5D44" w:rsidP="006E5D44">
      <w:pPr>
        <w:spacing w:after="160" w:line="259" w:lineRule="auto"/>
        <w:jc w:val="both"/>
        <w:rPr>
          <w:rFonts w:ascii="Candara" w:hAnsi="Candara"/>
          <w:sz w:val="24"/>
          <w:szCs w:val="24"/>
        </w:rPr>
      </w:pPr>
    </w:p>
    <w:p w:rsidR="006E5D44" w:rsidRDefault="006E5D44" w:rsidP="006E5D44">
      <w:pPr>
        <w:spacing w:after="160" w:line="259" w:lineRule="auto"/>
        <w:jc w:val="both"/>
        <w:rPr>
          <w:rFonts w:ascii="Candara" w:hAnsi="Candara"/>
          <w:sz w:val="24"/>
          <w:szCs w:val="24"/>
        </w:rPr>
      </w:pPr>
    </w:p>
    <w:p w:rsidR="006E5D44" w:rsidRDefault="006E5D44" w:rsidP="006E5D44">
      <w:pPr>
        <w:spacing w:after="160" w:line="259" w:lineRule="auto"/>
        <w:jc w:val="both"/>
        <w:rPr>
          <w:rFonts w:ascii="Candara" w:hAnsi="Candara"/>
          <w:sz w:val="24"/>
          <w:szCs w:val="24"/>
        </w:rPr>
      </w:pPr>
    </w:p>
    <w:p w:rsidR="006E5D44" w:rsidRPr="006E60B9" w:rsidRDefault="006E5D44" w:rsidP="006E5D44">
      <w:pPr>
        <w:spacing w:after="160" w:line="259" w:lineRule="auto"/>
        <w:jc w:val="both"/>
        <w:rPr>
          <w:rFonts w:ascii="Candara" w:hAnsi="Candara"/>
          <w:sz w:val="24"/>
          <w:szCs w:val="24"/>
        </w:rPr>
      </w:pPr>
      <w:r w:rsidRPr="006E60B9">
        <w:rPr>
          <w:rFonts w:ascii="Candara" w:hAnsi="Candara"/>
          <w:sz w:val="24"/>
          <w:szCs w:val="24"/>
        </w:rPr>
        <w:t>The language used during the Sacrament of the Eucharist is very rich in meaning and has its roots in ancient languages.  Here are some of the main terms, their roots and meaning and where they might apply during this liturgy.</w:t>
      </w:r>
    </w:p>
    <w:p w:rsidR="006E5D44" w:rsidRPr="006E60B9" w:rsidRDefault="006E5D44" w:rsidP="006E5D44">
      <w:pPr>
        <w:spacing w:after="160" w:line="259" w:lineRule="auto"/>
        <w:jc w:val="both"/>
        <w:rPr>
          <w:rFonts w:ascii="Candara" w:hAnsi="Candara"/>
          <w:sz w:val="24"/>
          <w:szCs w:val="24"/>
        </w:rPr>
      </w:pPr>
      <w:r w:rsidRPr="006E60B9">
        <w:rPr>
          <w:rFonts w:ascii="Candara" w:hAnsi="Candara"/>
          <w:sz w:val="24"/>
          <w:szCs w:val="24"/>
        </w:rPr>
        <w:t>A liturgy (which comes from the Greek word ‘</w:t>
      </w:r>
      <w:proofErr w:type="spellStart"/>
      <w:r w:rsidRPr="006E60B9">
        <w:rPr>
          <w:rFonts w:ascii="Candara" w:hAnsi="Candara"/>
          <w:sz w:val="24"/>
          <w:szCs w:val="24"/>
        </w:rPr>
        <w:t>leiturgia</w:t>
      </w:r>
      <w:proofErr w:type="spellEnd"/>
      <w:r w:rsidRPr="006E60B9">
        <w:rPr>
          <w:rFonts w:ascii="Candara" w:hAnsi="Candara"/>
          <w:sz w:val="24"/>
          <w:szCs w:val="24"/>
        </w:rPr>
        <w:t>’, meaning public work or service) means that the people of God participate in the ‘work of God’. Liturgy is the official divine worship of the Church. The Sacrament of the Eucharist is a liturgy of the highest order as it is the ‘source and summit’ of our Christian life (Catechism of the Catholic Church 1324).</w:t>
      </w:r>
    </w:p>
    <w:tbl>
      <w:tblPr>
        <w:tblStyle w:val="TableGrid"/>
        <w:tblW w:w="0" w:type="auto"/>
        <w:tblLook w:val="04A0" w:firstRow="1" w:lastRow="0" w:firstColumn="1" w:lastColumn="0" w:noHBand="0" w:noVBand="1"/>
      </w:tblPr>
      <w:tblGrid>
        <w:gridCol w:w="2164"/>
        <w:gridCol w:w="1642"/>
        <w:gridCol w:w="2869"/>
        <w:gridCol w:w="2341"/>
      </w:tblGrid>
      <w:tr w:rsidR="006E5D44" w:rsidRPr="006E60B9" w:rsidTr="006E5D44">
        <w:tc>
          <w:tcPr>
            <w:tcW w:w="2164"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t>Word</w:t>
            </w:r>
          </w:p>
        </w:tc>
        <w:tc>
          <w:tcPr>
            <w:tcW w:w="1659"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t>Origin/ Meaning</w:t>
            </w:r>
          </w:p>
        </w:tc>
        <w:tc>
          <w:tcPr>
            <w:tcW w:w="3656"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t>Explanation</w:t>
            </w:r>
          </w:p>
        </w:tc>
        <w:tc>
          <w:tcPr>
            <w:tcW w:w="2977"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t>Use in Mass</w:t>
            </w:r>
          </w:p>
        </w:tc>
      </w:tr>
      <w:tr w:rsidR="006E5D44" w:rsidRPr="006E60B9" w:rsidTr="006E5D44">
        <w:tc>
          <w:tcPr>
            <w:tcW w:w="2164"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t>Eucharist</w:t>
            </w:r>
          </w:p>
        </w:tc>
        <w:tc>
          <w:tcPr>
            <w:tcW w:w="1659" w:type="dxa"/>
          </w:tcPr>
          <w:p w:rsidR="006E5D44" w:rsidRPr="006E60B9" w:rsidRDefault="006E5D44" w:rsidP="00E3378C">
            <w:pPr>
              <w:spacing w:after="160" w:line="259" w:lineRule="auto"/>
              <w:jc w:val="both"/>
              <w:rPr>
                <w:rFonts w:ascii="Candara" w:hAnsi="Candara"/>
                <w:sz w:val="24"/>
                <w:szCs w:val="24"/>
              </w:rPr>
            </w:pPr>
            <w:proofErr w:type="spellStart"/>
            <w:r w:rsidRPr="006E60B9">
              <w:rPr>
                <w:rFonts w:ascii="Candara" w:hAnsi="Candara"/>
                <w:i/>
                <w:sz w:val="24"/>
                <w:szCs w:val="24"/>
              </w:rPr>
              <w:t>Eucharistia</w:t>
            </w:r>
            <w:proofErr w:type="spellEnd"/>
            <w:r w:rsidRPr="006E60B9">
              <w:rPr>
                <w:rFonts w:ascii="Candara" w:hAnsi="Candara"/>
                <w:sz w:val="24"/>
                <w:szCs w:val="24"/>
              </w:rPr>
              <w:t xml:space="preserve"> (Greek) = thanksgiving</w:t>
            </w:r>
          </w:p>
        </w:tc>
        <w:tc>
          <w:tcPr>
            <w:tcW w:w="3656"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At first the word Eucharist was the name for the prayer of thanksgiving that took place before the transformation of the bread and wine into Christ’s Body and Blood. The term has since come to be applied to the whole celebration of Mass.</w:t>
            </w:r>
          </w:p>
        </w:tc>
        <w:tc>
          <w:tcPr>
            <w:tcW w:w="2977"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In the Liturgy of the Eucharist, bread and wine are offered, consecrated and distributed to the faithful.</w:t>
            </w:r>
          </w:p>
          <w:p w:rsidR="006E5D44" w:rsidRPr="006E60B9" w:rsidRDefault="006E5D44" w:rsidP="00E3378C">
            <w:pPr>
              <w:spacing w:after="160" w:line="259" w:lineRule="auto"/>
              <w:jc w:val="both"/>
              <w:rPr>
                <w:rFonts w:ascii="Candara" w:hAnsi="Candara"/>
                <w:sz w:val="24"/>
                <w:szCs w:val="24"/>
              </w:rPr>
            </w:pPr>
          </w:p>
        </w:tc>
      </w:tr>
      <w:tr w:rsidR="006E5D44" w:rsidRPr="006E60B9" w:rsidTr="00E3378C">
        <w:tc>
          <w:tcPr>
            <w:tcW w:w="10456" w:type="dxa"/>
            <w:gridSpan w:val="4"/>
          </w:tcPr>
          <w:p w:rsidR="006E5D44" w:rsidRPr="006E60B9" w:rsidRDefault="006E5D44" w:rsidP="00E3378C">
            <w:pPr>
              <w:spacing w:after="160" w:line="259" w:lineRule="auto"/>
              <w:jc w:val="both"/>
              <w:rPr>
                <w:rFonts w:ascii="Candara" w:hAnsi="Candara"/>
                <w:sz w:val="24"/>
                <w:szCs w:val="24"/>
              </w:rPr>
            </w:pPr>
          </w:p>
        </w:tc>
      </w:tr>
      <w:tr w:rsidR="006E5D44" w:rsidRPr="006E60B9" w:rsidTr="006E5D44">
        <w:tc>
          <w:tcPr>
            <w:tcW w:w="2164"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t>Lord have mercy</w:t>
            </w:r>
          </w:p>
        </w:tc>
        <w:tc>
          <w:tcPr>
            <w:tcW w:w="1659"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i/>
                <w:sz w:val="24"/>
                <w:szCs w:val="24"/>
              </w:rPr>
              <w:t xml:space="preserve">Kyrie eleison </w:t>
            </w:r>
            <w:r w:rsidRPr="006E60B9">
              <w:rPr>
                <w:rFonts w:ascii="Candara" w:hAnsi="Candara"/>
                <w:sz w:val="24"/>
                <w:szCs w:val="24"/>
              </w:rPr>
              <w:t>(Greek) = Lord have mercy</w:t>
            </w:r>
          </w:p>
        </w:tc>
        <w:tc>
          <w:tcPr>
            <w:tcW w:w="3656"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This homage to Christ (which has been around from 500 AD) has been carried over from an ancient cry to the gods and rulers in the Greek liturgy.</w:t>
            </w:r>
          </w:p>
        </w:tc>
        <w:tc>
          <w:tcPr>
            <w:tcW w:w="2977" w:type="dxa"/>
          </w:tcPr>
          <w:p w:rsidR="006E5D44" w:rsidRPr="006E60B9" w:rsidRDefault="006E5D44" w:rsidP="00E3378C">
            <w:pPr>
              <w:spacing w:after="160" w:line="259" w:lineRule="auto"/>
              <w:rPr>
                <w:rFonts w:ascii="Candara" w:hAnsi="Candara"/>
                <w:sz w:val="24"/>
                <w:szCs w:val="24"/>
              </w:rPr>
            </w:pPr>
            <w:r w:rsidRPr="006E60B9">
              <w:rPr>
                <w:rFonts w:ascii="Candara" w:hAnsi="Candara"/>
                <w:i/>
                <w:sz w:val="24"/>
                <w:szCs w:val="24"/>
              </w:rPr>
              <w:t>Kyrie eleison</w:t>
            </w:r>
            <w:r w:rsidRPr="006E60B9">
              <w:rPr>
                <w:rFonts w:ascii="Candara" w:hAnsi="Candara"/>
                <w:sz w:val="24"/>
                <w:szCs w:val="24"/>
              </w:rPr>
              <w:t xml:space="preserve"> – </w:t>
            </w:r>
            <w:r w:rsidRPr="006E60B9">
              <w:rPr>
                <w:rFonts w:ascii="Candara" w:hAnsi="Candara"/>
                <w:sz w:val="24"/>
                <w:szCs w:val="24"/>
              </w:rPr>
              <w:br/>
              <w:t>Lord have mercy</w:t>
            </w:r>
            <w:r w:rsidRPr="006E60B9">
              <w:rPr>
                <w:rFonts w:ascii="Candara" w:hAnsi="Candara"/>
                <w:sz w:val="24"/>
                <w:szCs w:val="24"/>
              </w:rPr>
              <w:br/>
            </w:r>
            <w:proofErr w:type="spellStart"/>
            <w:r w:rsidRPr="006E60B9">
              <w:rPr>
                <w:rFonts w:ascii="Candara" w:hAnsi="Candara"/>
                <w:i/>
                <w:sz w:val="24"/>
                <w:szCs w:val="24"/>
              </w:rPr>
              <w:t>Christe</w:t>
            </w:r>
            <w:proofErr w:type="spellEnd"/>
            <w:r w:rsidRPr="006E60B9">
              <w:rPr>
                <w:rFonts w:ascii="Candara" w:hAnsi="Candara"/>
                <w:i/>
                <w:sz w:val="24"/>
                <w:szCs w:val="24"/>
              </w:rPr>
              <w:t xml:space="preserve"> eleison</w:t>
            </w:r>
            <w:r w:rsidRPr="006E60B9">
              <w:rPr>
                <w:rFonts w:ascii="Candara" w:hAnsi="Candara"/>
                <w:sz w:val="24"/>
                <w:szCs w:val="24"/>
              </w:rPr>
              <w:t xml:space="preserve"> – </w:t>
            </w:r>
            <w:r w:rsidRPr="006E60B9">
              <w:rPr>
                <w:rFonts w:ascii="Candara" w:hAnsi="Candara"/>
                <w:sz w:val="24"/>
                <w:szCs w:val="24"/>
              </w:rPr>
              <w:br/>
              <w:t>Christ have mercy</w:t>
            </w:r>
            <w:r w:rsidRPr="006E60B9">
              <w:rPr>
                <w:rFonts w:ascii="Candara" w:hAnsi="Candara"/>
                <w:sz w:val="24"/>
                <w:szCs w:val="24"/>
              </w:rPr>
              <w:br/>
            </w:r>
            <w:r w:rsidRPr="006E60B9">
              <w:rPr>
                <w:rFonts w:ascii="Candara" w:hAnsi="Candara"/>
                <w:i/>
                <w:sz w:val="24"/>
                <w:szCs w:val="24"/>
              </w:rPr>
              <w:t>Kyrie eleison</w:t>
            </w:r>
            <w:r w:rsidRPr="006E60B9">
              <w:rPr>
                <w:rFonts w:ascii="Candara" w:hAnsi="Candara"/>
                <w:sz w:val="24"/>
                <w:szCs w:val="24"/>
              </w:rPr>
              <w:t xml:space="preserve"> – </w:t>
            </w:r>
            <w:r w:rsidRPr="006E60B9">
              <w:rPr>
                <w:rFonts w:ascii="Candara" w:hAnsi="Candara"/>
                <w:sz w:val="24"/>
                <w:szCs w:val="24"/>
              </w:rPr>
              <w:br/>
              <w:t>Lord have mercy</w:t>
            </w:r>
          </w:p>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This takes place at the beginning of Mass during the Penitential Rite</w:t>
            </w:r>
          </w:p>
        </w:tc>
      </w:tr>
      <w:tr w:rsidR="006E5D44" w:rsidRPr="006E60B9" w:rsidTr="006E5D44">
        <w:tc>
          <w:tcPr>
            <w:tcW w:w="2164"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lastRenderedPageBreak/>
              <w:t>Gloria</w:t>
            </w:r>
          </w:p>
        </w:tc>
        <w:tc>
          <w:tcPr>
            <w:tcW w:w="1659"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i/>
                <w:sz w:val="24"/>
                <w:szCs w:val="24"/>
              </w:rPr>
              <w:t>Gloria</w:t>
            </w:r>
            <w:r w:rsidRPr="006E60B9">
              <w:rPr>
                <w:rFonts w:ascii="Candara" w:hAnsi="Candara"/>
                <w:sz w:val="24"/>
                <w:szCs w:val="24"/>
              </w:rPr>
              <w:t xml:space="preserve"> (Latin) = honour</w:t>
            </w:r>
          </w:p>
        </w:tc>
        <w:tc>
          <w:tcPr>
            <w:tcW w:w="3656"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This comes from the Scripture (Luke 2:14) which tells of the angels’ joyful song on Christmas nights. This is used at Mass for praising God.</w:t>
            </w:r>
          </w:p>
        </w:tc>
        <w:tc>
          <w:tcPr>
            <w:tcW w:w="2977" w:type="dxa"/>
          </w:tcPr>
          <w:p w:rsidR="006E5D44" w:rsidRPr="006E60B9" w:rsidRDefault="006E5D44" w:rsidP="00E3378C">
            <w:pPr>
              <w:spacing w:after="160" w:line="259" w:lineRule="auto"/>
              <w:jc w:val="both"/>
              <w:rPr>
                <w:rFonts w:ascii="Candara" w:hAnsi="Candara"/>
                <w:i/>
                <w:sz w:val="24"/>
                <w:szCs w:val="24"/>
              </w:rPr>
            </w:pPr>
            <w:r w:rsidRPr="006E60B9">
              <w:rPr>
                <w:rFonts w:ascii="Candara" w:hAnsi="Candara"/>
                <w:i/>
                <w:sz w:val="24"/>
                <w:szCs w:val="24"/>
              </w:rPr>
              <w:t>‘Glory to God in the highest, and on earth peace to people of good will. We praise you, we bless you, we adore you, we glorify you… Jesus Christ with the Holy Spirit in the glory of God the Father’.</w:t>
            </w:r>
          </w:p>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This takes place after the Penitential Rite.</w:t>
            </w:r>
          </w:p>
        </w:tc>
      </w:tr>
      <w:tr w:rsidR="006E5D44" w:rsidRPr="006E60B9" w:rsidTr="006E5D44">
        <w:tc>
          <w:tcPr>
            <w:tcW w:w="2164"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t>Alleluia</w:t>
            </w:r>
          </w:p>
        </w:tc>
        <w:tc>
          <w:tcPr>
            <w:tcW w:w="1659"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i/>
                <w:sz w:val="24"/>
                <w:szCs w:val="24"/>
              </w:rPr>
              <w:t xml:space="preserve">Halal </w:t>
            </w:r>
            <w:r w:rsidRPr="006E60B9">
              <w:rPr>
                <w:rFonts w:ascii="Candara" w:hAnsi="Candara"/>
                <w:sz w:val="24"/>
                <w:szCs w:val="24"/>
              </w:rPr>
              <w:t>(Hebrew) = praise ye! Glorify!</w:t>
            </w:r>
          </w:p>
          <w:p w:rsidR="006E5D44" w:rsidRPr="006E60B9" w:rsidRDefault="006E5D44" w:rsidP="00E3378C">
            <w:pPr>
              <w:spacing w:after="160" w:line="259" w:lineRule="auto"/>
              <w:rPr>
                <w:rFonts w:ascii="Candara" w:hAnsi="Candara"/>
                <w:sz w:val="24"/>
                <w:szCs w:val="24"/>
              </w:rPr>
            </w:pPr>
            <w:r w:rsidRPr="006E60B9">
              <w:rPr>
                <w:rFonts w:ascii="Candara" w:hAnsi="Candara"/>
                <w:sz w:val="24"/>
                <w:szCs w:val="24"/>
              </w:rPr>
              <w:t xml:space="preserve">+ </w:t>
            </w:r>
            <w:r w:rsidRPr="006E60B9">
              <w:rPr>
                <w:rFonts w:ascii="Candara" w:hAnsi="Candara"/>
                <w:i/>
                <w:sz w:val="24"/>
                <w:szCs w:val="24"/>
              </w:rPr>
              <w:t xml:space="preserve">YHWH </w:t>
            </w:r>
            <w:r w:rsidRPr="006E60B9">
              <w:rPr>
                <w:rFonts w:ascii="Candara" w:hAnsi="Candara"/>
                <w:sz w:val="24"/>
                <w:szCs w:val="24"/>
              </w:rPr>
              <w:t>(divine name for God)</w:t>
            </w:r>
          </w:p>
          <w:p w:rsidR="006E5D44" w:rsidRPr="006E60B9" w:rsidRDefault="006E5D44" w:rsidP="00E3378C">
            <w:pPr>
              <w:spacing w:after="160" w:line="259" w:lineRule="auto"/>
              <w:rPr>
                <w:rFonts w:ascii="Candara" w:hAnsi="Candara"/>
                <w:sz w:val="24"/>
                <w:szCs w:val="24"/>
              </w:rPr>
            </w:pPr>
            <w:r w:rsidRPr="006E60B9">
              <w:rPr>
                <w:rFonts w:ascii="Candara" w:hAnsi="Candara"/>
                <w:sz w:val="24"/>
                <w:szCs w:val="24"/>
              </w:rPr>
              <w:t>= ‘Let us praise the Lord’</w:t>
            </w:r>
          </w:p>
        </w:tc>
        <w:tc>
          <w:tcPr>
            <w:tcW w:w="3656" w:type="dxa"/>
          </w:tcPr>
          <w:p w:rsidR="006E5D44" w:rsidRDefault="006E5D44" w:rsidP="00E3378C">
            <w:pPr>
              <w:spacing w:after="160" w:line="259" w:lineRule="auto"/>
              <w:jc w:val="both"/>
              <w:rPr>
                <w:rFonts w:ascii="Candara" w:hAnsi="Candara"/>
                <w:sz w:val="24"/>
                <w:szCs w:val="24"/>
              </w:rPr>
            </w:pPr>
            <w:r w:rsidRPr="006E60B9">
              <w:rPr>
                <w:rFonts w:ascii="Candara" w:hAnsi="Candara"/>
                <w:sz w:val="24"/>
                <w:szCs w:val="24"/>
              </w:rPr>
              <w:t>This exclamation (often sung) is used to greet the Gospel at Mass. It occurs 24 times in the Psalms.</w:t>
            </w:r>
          </w:p>
          <w:p w:rsidR="006E5D44" w:rsidRPr="006E60B9" w:rsidRDefault="006E5D44" w:rsidP="00E3378C">
            <w:pPr>
              <w:spacing w:after="160" w:line="259" w:lineRule="auto"/>
              <w:jc w:val="both"/>
              <w:rPr>
                <w:rFonts w:ascii="Candara" w:hAnsi="Candara"/>
                <w:sz w:val="24"/>
                <w:szCs w:val="24"/>
              </w:rPr>
            </w:pPr>
            <w:r w:rsidRPr="00D262A3">
              <w:rPr>
                <w:rFonts w:ascii="Candara" w:hAnsi="Candara"/>
                <w:sz w:val="24"/>
                <w:szCs w:val="24"/>
              </w:rPr>
              <w:t>+ YHWH</w:t>
            </w:r>
            <w:r>
              <w:rPr>
                <w:rFonts w:ascii="Candara" w:hAnsi="Candara"/>
                <w:sz w:val="24"/>
                <w:szCs w:val="24"/>
              </w:rPr>
              <w:t xml:space="preserve"> - this</w:t>
            </w:r>
            <w:r w:rsidRPr="00D262A3">
              <w:rPr>
                <w:rFonts w:ascii="Candara" w:hAnsi="Candara"/>
                <w:sz w:val="24"/>
                <w:szCs w:val="24"/>
              </w:rPr>
              <w:t xml:space="preserve"> is known as the sacred tetragrammaton. In Jewish tradition it is never uttered aloud or printed. In response to Jewish requests a few years ago the Church has tried not to use this.</w:t>
            </w:r>
          </w:p>
          <w:p w:rsidR="006E5D44" w:rsidRPr="006E60B9" w:rsidRDefault="006E5D44" w:rsidP="00E3378C">
            <w:pPr>
              <w:spacing w:after="160" w:line="259" w:lineRule="auto"/>
              <w:jc w:val="both"/>
              <w:rPr>
                <w:rFonts w:ascii="Candara" w:hAnsi="Candara"/>
                <w:sz w:val="24"/>
                <w:szCs w:val="24"/>
              </w:rPr>
            </w:pPr>
          </w:p>
        </w:tc>
        <w:tc>
          <w:tcPr>
            <w:tcW w:w="2977" w:type="dxa"/>
          </w:tcPr>
          <w:p w:rsidR="006E5D44" w:rsidRPr="006E60B9" w:rsidRDefault="006E5D44" w:rsidP="00E3378C">
            <w:pPr>
              <w:spacing w:after="160" w:line="259" w:lineRule="auto"/>
              <w:jc w:val="both"/>
              <w:rPr>
                <w:rFonts w:ascii="Candara" w:hAnsi="Candara"/>
                <w:i/>
                <w:sz w:val="24"/>
                <w:szCs w:val="24"/>
              </w:rPr>
            </w:pPr>
            <w:r w:rsidRPr="006E60B9">
              <w:rPr>
                <w:rFonts w:ascii="Candara" w:hAnsi="Candara"/>
                <w:i/>
                <w:sz w:val="24"/>
                <w:szCs w:val="24"/>
              </w:rPr>
              <w:t>Alleluia, Alleluia…</w:t>
            </w:r>
          </w:p>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This is said/sung by the congregation before the Gospel at Mass (although not during Lent as it is a sombre time).</w:t>
            </w:r>
          </w:p>
        </w:tc>
      </w:tr>
      <w:tr w:rsidR="006E5D44" w:rsidRPr="006E60B9" w:rsidTr="006E5D44">
        <w:tc>
          <w:tcPr>
            <w:tcW w:w="2164"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t>Homily</w:t>
            </w:r>
          </w:p>
        </w:tc>
        <w:tc>
          <w:tcPr>
            <w:tcW w:w="1659" w:type="dxa"/>
          </w:tcPr>
          <w:p w:rsidR="006E5D44" w:rsidRPr="006E60B9" w:rsidRDefault="006E5D44" w:rsidP="00E3378C">
            <w:pPr>
              <w:spacing w:after="160" w:line="259" w:lineRule="auto"/>
              <w:rPr>
                <w:rFonts w:ascii="Candara" w:hAnsi="Candara"/>
                <w:i/>
                <w:sz w:val="24"/>
                <w:szCs w:val="24"/>
              </w:rPr>
            </w:pPr>
            <w:proofErr w:type="spellStart"/>
            <w:r w:rsidRPr="006E60B9">
              <w:rPr>
                <w:rFonts w:ascii="Candara" w:hAnsi="Candara"/>
                <w:i/>
                <w:sz w:val="24"/>
                <w:szCs w:val="24"/>
              </w:rPr>
              <w:t>Homilein</w:t>
            </w:r>
            <w:proofErr w:type="spellEnd"/>
            <w:r w:rsidRPr="006E60B9">
              <w:rPr>
                <w:rFonts w:ascii="Candara" w:hAnsi="Candara"/>
                <w:i/>
                <w:sz w:val="24"/>
                <w:szCs w:val="24"/>
              </w:rPr>
              <w:t xml:space="preserve"> (Greek) </w:t>
            </w:r>
            <w:r w:rsidRPr="006E60B9">
              <w:rPr>
                <w:rFonts w:ascii="Candara" w:hAnsi="Candara"/>
                <w:sz w:val="24"/>
                <w:szCs w:val="24"/>
              </w:rPr>
              <w:t>= to speak to someone as a peer, to converse with him</w:t>
            </w:r>
          </w:p>
        </w:tc>
        <w:tc>
          <w:tcPr>
            <w:tcW w:w="3656"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A homily can also be known as a sermon. After the readings and Gospel, the preacher (usually a priest or deacon) will help the faithful to understand the Good News (</w:t>
            </w:r>
            <w:r w:rsidRPr="006E60B9">
              <w:rPr>
                <w:rFonts w:ascii="Candara" w:hAnsi="Candara"/>
                <w:i/>
                <w:sz w:val="24"/>
                <w:szCs w:val="24"/>
              </w:rPr>
              <w:t>evangelion</w:t>
            </w:r>
            <w:r w:rsidRPr="006E60B9">
              <w:rPr>
                <w:rFonts w:ascii="Candara" w:hAnsi="Candara"/>
                <w:sz w:val="24"/>
                <w:szCs w:val="24"/>
              </w:rPr>
              <w:t>) which has just been proclaimed, encouraging them to put it into practice.</w:t>
            </w:r>
          </w:p>
        </w:tc>
        <w:tc>
          <w:tcPr>
            <w:tcW w:w="2977"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This takes place after the Gospel.</w:t>
            </w:r>
          </w:p>
        </w:tc>
      </w:tr>
      <w:tr w:rsidR="006E5D44" w:rsidRPr="006E60B9" w:rsidTr="006E5D44">
        <w:tc>
          <w:tcPr>
            <w:tcW w:w="2164"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t xml:space="preserve">Holy </w:t>
            </w:r>
            <w:proofErr w:type="spellStart"/>
            <w:r w:rsidRPr="006E60B9">
              <w:rPr>
                <w:rFonts w:ascii="Candara" w:hAnsi="Candara"/>
                <w:b/>
                <w:sz w:val="24"/>
                <w:szCs w:val="24"/>
              </w:rPr>
              <w:t>Holy</w:t>
            </w:r>
            <w:proofErr w:type="spellEnd"/>
          </w:p>
        </w:tc>
        <w:tc>
          <w:tcPr>
            <w:tcW w:w="1659"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i/>
                <w:sz w:val="24"/>
                <w:szCs w:val="24"/>
              </w:rPr>
              <w:t>San</w:t>
            </w:r>
            <w:r>
              <w:rPr>
                <w:rFonts w:ascii="Candara" w:hAnsi="Candara"/>
                <w:i/>
                <w:sz w:val="24"/>
                <w:szCs w:val="24"/>
              </w:rPr>
              <w:t>c</w:t>
            </w:r>
            <w:r w:rsidRPr="006E60B9">
              <w:rPr>
                <w:rFonts w:ascii="Candara" w:hAnsi="Candara"/>
                <w:i/>
                <w:sz w:val="24"/>
                <w:szCs w:val="24"/>
              </w:rPr>
              <w:t>tus</w:t>
            </w:r>
            <w:r w:rsidRPr="006E60B9">
              <w:rPr>
                <w:rFonts w:ascii="Candara" w:hAnsi="Candara"/>
                <w:sz w:val="24"/>
                <w:szCs w:val="24"/>
              </w:rPr>
              <w:t xml:space="preserve"> (Latin) = holy</w:t>
            </w:r>
          </w:p>
        </w:tc>
        <w:tc>
          <w:tcPr>
            <w:tcW w:w="3656"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 xml:space="preserve">This is one of the most ancient parts of the Mass and can never be omitted. </w:t>
            </w:r>
            <w:r w:rsidRPr="006E60B9">
              <w:rPr>
                <w:rFonts w:ascii="Candara" w:hAnsi="Candara"/>
                <w:sz w:val="24"/>
                <w:szCs w:val="24"/>
              </w:rPr>
              <w:lastRenderedPageBreak/>
              <w:t>It is a combination of the angels’ cry in Isaiah 6:3 and a greeting in Psalm 118:26 that is applied to the presence of Christ</w:t>
            </w:r>
          </w:p>
        </w:tc>
        <w:tc>
          <w:tcPr>
            <w:tcW w:w="2977" w:type="dxa"/>
          </w:tcPr>
          <w:p w:rsidR="006E5D44" w:rsidRPr="006E60B9" w:rsidRDefault="006E5D44" w:rsidP="00E3378C">
            <w:pPr>
              <w:spacing w:after="160" w:line="259" w:lineRule="auto"/>
              <w:jc w:val="both"/>
              <w:rPr>
                <w:rFonts w:ascii="Candara" w:hAnsi="Candara"/>
                <w:i/>
                <w:sz w:val="24"/>
                <w:szCs w:val="24"/>
              </w:rPr>
            </w:pPr>
            <w:r w:rsidRPr="006E60B9">
              <w:rPr>
                <w:rFonts w:ascii="Candara" w:hAnsi="Candara"/>
                <w:i/>
                <w:sz w:val="24"/>
                <w:szCs w:val="24"/>
              </w:rPr>
              <w:lastRenderedPageBreak/>
              <w:t xml:space="preserve">Holy, Holy, Holy Lord God of hosts. Heaven and earth are full of </w:t>
            </w:r>
            <w:r w:rsidRPr="006E60B9">
              <w:rPr>
                <w:rFonts w:ascii="Candara" w:hAnsi="Candara"/>
                <w:i/>
                <w:sz w:val="24"/>
                <w:szCs w:val="24"/>
              </w:rPr>
              <w:lastRenderedPageBreak/>
              <w:t>your glory. Hosanna in the highest. Blessed is he who comes in the name of the Lord. Hosanna in the highest.</w:t>
            </w:r>
          </w:p>
        </w:tc>
      </w:tr>
      <w:tr w:rsidR="006E5D44" w:rsidRPr="006E60B9" w:rsidTr="006E5D44">
        <w:tc>
          <w:tcPr>
            <w:tcW w:w="2164"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lastRenderedPageBreak/>
              <w:t>Consecration</w:t>
            </w:r>
          </w:p>
        </w:tc>
        <w:tc>
          <w:tcPr>
            <w:tcW w:w="1659" w:type="dxa"/>
          </w:tcPr>
          <w:p w:rsidR="006E5D44" w:rsidRPr="006E60B9" w:rsidRDefault="006E5D44" w:rsidP="00E3378C">
            <w:pPr>
              <w:spacing w:after="160" w:line="259" w:lineRule="auto"/>
              <w:jc w:val="both"/>
              <w:rPr>
                <w:rFonts w:ascii="Candara" w:hAnsi="Candara"/>
                <w:sz w:val="24"/>
                <w:szCs w:val="24"/>
              </w:rPr>
            </w:pPr>
            <w:proofErr w:type="spellStart"/>
            <w:r w:rsidRPr="006E60B9">
              <w:rPr>
                <w:rFonts w:ascii="Candara" w:hAnsi="Candara"/>
                <w:i/>
                <w:sz w:val="24"/>
                <w:szCs w:val="24"/>
              </w:rPr>
              <w:t>Consecratio</w:t>
            </w:r>
            <w:proofErr w:type="spellEnd"/>
            <w:r w:rsidRPr="006E60B9">
              <w:rPr>
                <w:rFonts w:ascii="Candara" w:hAnsi="Candara"/>
                <w:sz w:val="24"/>
                <w:szCs w:val="24"/>
              </w:rPr>
              <w:t xml:space="preserve"> (Latin) = hallowing, sanctification</w:t>
            </w:r>
          </w:p>
        </w:tc>
        <w:tc>
          <w:tcPr>
            <w:tcW w:w="3656"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 xml:space="preserve">A consecration is a solemn act of making something sacred or holy. During Mass at the consecration, the bread and wine are ‘consecrated’ and thereby transformed into the Body and Blood of Christ. </w:t>
            </w:r>
            <w:r w:rsidRPr="006E60B9">
              <w:rPr>
                <w:rFonts w:ascii="Candara" w:hAnsi="Candara" w:cs="Arial"/>
                <w:color w:val="202124"/>
                <w:shd w:val="clear" w:color="auto" w:fill="FFFFFF"/>
              </w:rPr>
              <w:t xml:space="preserve">This </w:t>
            </w:r>
            <w:r w:rsidRPr="006E60B9">
              <w:rPr>
                <w:rFonts w:ascii="Candara" w:hAnsi="Candara"/>
                <w:sz w:val="24"/>
                <w:szCs w:val="24"/>
              </w:rPr>
              <w:t xml:space="preserve">begins at the </w:t>
            </w:r>
            <w:r w:rsidRPr="006E60B9">
              <w:rPr>
                <w:rFonts w:ascii="Candara" w:hAnsi="Candara"/>
                <w:i/>
                <w:sz w:val="24"/>
                <w:szCs w:val="24"/>
              </w:rPr>
              <w:t>Epiclesis</w:t>
            </w:r>
            <w:r w:rsidRPr="006E60B9">
              <w:rPr>
                <w:rFonts w:ascii="Candara" w:hAnsi="Candara"/>
                <w:sz w:val="24"/>
                <w:szCs w:val="24"/>
              </w:rPr>
              <w:t xml:space="preserve"> (the Calling of the Holy Spirit) when the priest extends his hands over the bread and wine. It ends when the priest elevates the chalice, before the Mystery of Faith.</w:t>
            </w:r>
          </w:p>
        </w:tc>
        <w:tc>
          <w:tcPr>
            <w:tcW w:w="2977" w:type="dxa"/>
          </w:tcPr>
          <w:p w:rsidR="006E5D44" w:rsidRPr="006E60B9" w:rsidRDefault="006E5D44" w:rsidP="00E3378C">
            <w:pPr>
              <w:spacing w:after="160" w:line="259" w:lineRule="auto"/>
              <w:jc w:val="both"/>
              <w:rPr>
                <w:rFonts w:ascii="Candara" w:hAnsi="Candara"/>
                <w:i/>
                <w:sz w:val="24"/>
                <w:szCs w:val="24"/>
              </w:rPr>
            </w:pPr>
            <w:r w:rsidRPr="006E60B9">
              <w:rPr>
                <w:rFonts w:ascii="Candara" w:hAnsi="Candara"/>
                <w:i/>
                <w:sz w:val="24"/>
                <w:szCs w:val="24"/>
              </w:rPr>
              <w:t xml:space="preserve"> ‘You are indeed Holy, O Lord, the fount of all holiness. Make holy, therefore, these gifts, we pray, by sending down your Spirit upon them like the dewfall, so that they become for us the Body and Blood of Christ… Do this in memory of me’.</w:t>
            </w:r>
          </w:p>
        </w:tc>
      </w:tr>
      <w:tr w:rsidR="006E5D44" w:rsidRPr="006E60B9" w:rsidTr="006E5D44">
        <w:tc>
          <w:tcPr>
            <w:tcW w:w="2164"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t>Transubstantiation</w:t>
            </w:r>
          </w:p>
        </w:tc>
        <w:tc>
          <w:tcPr>
            <w:tcW w:w="1659"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i/>
                <w:sz w:val="24"/>
                <w:szCs w:val="24"/>
              </w:rPr>
              <w:t>Trans</w:t>
            </w:r>
            <w:r w:rsidRPr="006E60B9">
              <w:rPr>
                <w:rFonts w:ascii="Candara" w:hAnsi="Candara"/>
                <w:sz w:val="24"/>
                <w:szCs w:val="24"/>
              </w:rPr>
              <w:t xml:space="preserve"> (Latin) = change + </w:t>
            </w:r>
            <w:r w:rsidRPr="006E60B9">
              <w:rPr>
                <w:rFonts w:ascii="Candara" w:hAnsi="Candara"/>
                <w:i/>
                <w:sz w:val="24"/>
                <w:szCs w:val="24"/>
              </w:rPr>
              <w:t xml:space="preserve">Substantia </w:t>
            </w:r>
            <w:r w:rsidRPr="006E60B9">
              <w:rPr>
                <w:rFonts w:ascii="Candara" w:hAnsi="Candara"/>
                <w:sz w:val="24"/>
                <w:szCs w:val="24"/>
              </w:rPr>
              <w:t>(Latin) = essence, substance</w:t>
            </w:r>
          </w:p>
        </w:tc>
        <w:tc>
          <w:tcPr>
            <w:tcW w:w="3656"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This is the theological term used to explain how Jesus can be present under the appearances of the gifts of bread and wine. While their outward form or ‘species’ remains the same, they are transformed by the power of the Holy Spirit. This means that Jesus is truly but invisibly present in the form of bread and wine.</w:t>
            </w:r>
          </w:p>
        </w:tc>
        <w:tc>
          <w:tcPr>
            <w:tcW w:w="2977" w:type="dxa"/>
          </w:tcPr>
          <w:p w:rsidR="006E5D44" w:rsidRPr="006E60B9" w:rsidRDefault="006E5D44" w:rsidP="00E3378C">
            <w:pPr>
              <w:spacing w:after="160" w:line="259" w:lineRule="auto"/>
              <w:jc w:val="both"/>
              <w:rPr>
                <w:rFonts w:ascii="Candara" w:hAnsi="Candara"/>
                <w:i/>
                <w:sz w:val="24"/>
                <w:szCs w:val="24"/>
              </w:rPr>
            </w:pPr>
            <w:r w:rsidRPr="006E60B9">
              <w:rPr>
                <w:rFonts w:ascii="Candara" w:hAnsi="Candara"/>
                <w:i/>
                <w:sz w:val="24"/>
                <w:szCs w:val="24"/>
              </w:rPr>
              <w:t xml:space="preserve">This takes place when the priest </w:t>
            </w:r>
            <w:r w:rsidRPr="006E60B9">
              <w:rPr>
                <w:rFonts w:ascii="Candara" w:hAnsi="Candara" w:cs="Arial"/>
                <w:i/>
                <w:color w:val="202124"/>
                <w:sz w:val="24"/>
                <w:szCs w:val="24"/>
                <w:shd w:val="clear" w:color="auto" w:fill="FFFFFF"/>
              </w:rPr>
              <w:t xml:space="preserve">in Persona Christi </w:t>
            </w:r>
            <w:r w:rsidRPr="006E60B9">
              <w:rPr>
                <w:rFonts w:ascii="Candara" w:hAnsi="Candara"/>
                <w:i/>
                <w:sz w:val="24"/>
                <w:szCs w:val="24"/>
              </w:rPr>
              <w:t>(in the person of Christ) uses the Words of Institution of Christ that were used at the Last Supper: ‘At the time he was betrayed and entered willingly into his Passion… Do this in memory of me’.</w:t>
            </w:r>
          </w:p>
          <w:p w:rsidR="006E5D44" w:rsidRPr="006E60B9" w:rsidRDefault="006E5D44" w:rsidP="00E3378C">
            <w:pPr>
              <w:spacing w:after="160" w:line="259" w:lineRule="auto"/>
              <w:jc w:val="both"/>
              <w:rPr>
                <w:rFonts w:ascii="Candara" w:hAnsi="Candara"/>
                <w:i/>
                <w:sz w:val="24"/>
                <w:szCs w:val="24"/>
              </w:rPr>
            </w:pPr>
          </w:p>
        </w:tc>
      </w:tr>
      <w:tr w:rsidR="006E5D44" w:rsidRPr="006E60B9" w:rsidTr="006E5D44">
        <w:tc>
          <w:tcPr>
            <w:tcW w:w="2164"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t>Doxology</w:t>
            </w:r>
          </w:p>
        </w:tc>
        <w:tc>
          <w:tcPr>
            <w:tcW w:w="1659" w:type="dxa"/>
          </w:tcPr>
          <w:p w:rsidR="006E5D44" w:rsidRPr="006E60B9" w:rsidRDefault="006E5D44" w:rsidP="00E3378C">
            <w:pPr>
              <w:spacing w:after="160" w:line="259" w:lineRule="auto"/>
              <w:jc w:val="both"/>
              <w:rPr>
                <w:rFonts w:ascii="Candara" w:hAnsi="Candara"/>
                <w:i/>
                <w:sz w:val="24"/>
                <w:szCs w:val="24"/>
              </w:rPr>
            </w:pPr>
            <w:r w:rsidRPr="006E60B9">
              <w:rPr>
                <w:rFonts w:ascii="Candara" w:hAnsi="Candara"/>
                <w:i/>
                <w:sz w:val="24"/>
                <w:szCs w:val="24"/>
              </w:rPr>
              <w:t xml:space="preserve">Doxa </w:t>
            </w:r>
            <w:r w:rsidRPr="006E60B9">
              <w:rPr>
                <w:rFonts w:ascii="Candara" w:hAnsi="Candara"/>
                <w:sz w:val="24"/>
                <w:szCs w:val="24"/>
              </w:rPr>
              <w:t>(Greek) = glory</w:t>
            </w:r>
          </w:p>
        </w:tc>
        <w:tc>
          <w:tcPr>
            <w:tcW w:w="3656"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 xml:space="preserve">This is a solemn, formulaic conclusion to a prayer. Doxologies are often addressed to the Trinity. The Final Doxology of the Mass is ‘Through </w:t>
            </w:r>
            <w:r w:rsidRPr="006E60B9">
              <w:rPr>
                <w:rFonts w:ascii="Candara" w:hAnsi="Candara"/>
                <w:sz w:val="24"/>
                <w:szCs w:val="24"/>
              </w:rPr>
              <w:lastRenderedPageBreak/>
              <w:t>him…ever’ and this takes place at the end of the Eucharistic prayer. The Great Amen follows which is said/sung by the whole congregation.</w:t>
            </w:r>
          </w:p>
        </w:tc>
        <w:tc>
          <w:tcPr>
            <w:tcW w:w="2977" w:type="dxa"/>
          </w:tcPr>
          <w:p w:rsidR="006E5D44" w:rsidRPr="006E60B9" w:rsidRDefault="006E5D44" w:rsidP="00E3378C">
            <w:pPr>
              <w:spacing w:after="160" w:line="259" w:lineRule="auto"/>
              <w:jc w:val="both"/>
              <w:rPr>
                <w:rFonts w:ascii="Candara" w:hAnsi="Candara"/>
                <w:i/>
                <w:sz w:val="24"/>
                <w:szCs w:val="24"/>
              </w:rPr>
            </w:pPr>
            <w:r w:rsidRPr="006E60B9">
              <w:rPr>
                <w:rFonts w:ascii="Candara" w:hAnsi="Candara"/>
                <w:i/>
                <w:sz w:val="24"/>
                <w:szCs w:val="24"/>
              </w:rPr>
              <w:lastRenderedPageBreak/>
              <w:t xml:space="preserve">Through him, with him and in him, O God, almighty Father, in the unity of the Holy Spirit, all glory </w:t>
            </w:r>
            <w:r w:rsidRPr="006E60B9">
              <w:rPr>
                <w:rFonts w:ascii="Candara" w:hAnsi="Candara"/>
                <w:i/>
                <w:sz w:val="24"/>
                <w:szCs w:val="24"/>
              </w:rPr>
              <w:lastRenderedPageBreak/>
              <w:t xml:space="preserve">and honour is yours, for ever and ever. </w:t>
            </w:r>
          </w:p>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After the Final Doxology and Great Amen, the people are invited to stand and join in with the Lord’s Prayer (Our Father).</w:t>
            </w:r>
          </w:p>
        </w:tc>
      </w:tr>
      <w:tr w:rsidR="006E5D44" w:rsidRPr="006E60B9" w:rsidTr="006E5D44">
        <w:tc>
          <w:tcPr>
            <w:tcW w:w="2164"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lastRenderedPageBreak/>
              <w:t xml:space="preserve">Lamb of God </w:t>
            </w:r>
          </w:p>
        </w:tc>
        <w:tc>
          <w:tcPr>
            <w:tcW w:w="1659"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i/>
                <w:sz w:val="24"/>
                <w:szCs w:val="24"/>
              </w:rPr>
              <w:t>Agnus Dei</w:t>
            </w:r>
            <w:r w:rsidRPr="006E60B9">
              <w:rPr>
                <w:rFonts w:ascii="Candara" w:hAnsi="Candara"/>
                <w:sz w:val="24"/>
                <w:szCs w:val="24"/>
              </w:rPr>
              <w:t xml:space="preserve"> (Latin) = Lamb of God</w:t>
            </w:r>
          </w:p>
        </w:tc>
        <w:tc>
          <w:tcPr>
            <w:tcW w:w="3656"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 xml:space="preserve">This is deeply rooted in Scripture. In the Old Testament (Exodus 12) the lamb of God is the sacrifice by which the Israelites were freed from slavery in Egypt. In the New Testament, John the Baptist applied this image to Jesus saying ‘Behold the lamb of God…’ It is through Jesus, who is led like a lamb to the slaughter, that we are freed from our sins so we can find peace with God. </w:t>
            </w:r>
          </w:p>
        </w:tc>
        <w:tc>
          <w:tcPr>
            <w:tcW w:w="2977" w:type="dxa"/>
          </w:tcPr>
          <w:p w:rsidR="006E5D44" w:rsidRPr="006E60B9" w:rsidRDefault="006E5D44" w:rsidP="00E3378C">
            <w:pPr>
              <w:spacing w:after="160" w:line="259" w:lineRule="auto"/>
              <w:jc w:val="both"/>
              <w:rPr>
                <w:rFonts w:ascii="Candara" w:hAnsi="Candara"/>
                <w:i/>
                <w:sz w:val="24"/>
                <w:szCs w:val="24"/>
              </w:rPr>
            </w:pPr>
            <w:r w:rsidRPr="006E60B9">
              <w:rPr>
                <w:rFonts w:ascii="Candara" w:hAnsi="Candara"/>
                <w:i/>
                <w:sz w:val="24"/>
                <w:szCs w:val="24"/>
              </w:rPr>
              <w:t>Lamb of God, you take away the sins of the world, have mercy on us (x2).</w:t>
            </w:r>
          </w:p>
          <w:p w:rsidR="006E5D44" w:rsidRPr="006E60B9" w:rsidRDefault="006E5D44" w:rsidP="00E3378C">
            <w:pPr>
              <w:spacing w:after="160" w:line="259" w:lineRule="auto"/>
              <w:jc w:val="both"/>
              <w:rPr>
                <w:rFonts w:ascii="Candara" w:hAnsi="Candara"/>
                <w:i/>
                <w:sz w:val="24"/>
                <w:szCs w:val="24"/>
              </w:rPr>
            </w:pPr>
            <w:r w:rsidRPr="006E60B9">
              <w:rPr>
                <w:rFonts w:ascii="Candara" w:hAnsi="Candara"/>
                <w:i/>
                <w:sz w:val="24"/>
                <w:szCs w:val="24"/>
              </w:rPr>
              <w:t>Lamb of God, you take away the sins of the world, grant us peace.</w:t>
            </w:r>
          </w:p>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This takes place after the Our Father and Sign of Peace, shortly before the distribution of Holy Communion.</w:t>
            </w:r>
          </w:p>
        </w:tc>
      </w:tr>
      <w:tr w:rsidR="006E5D44" w:rsidRPr="006E60B9" w:rsidTr="006E5D44">
        <w:tc>
          <w:tcPr>
            <w:tcW w:w="2164"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t>Communion</w:t>
            </w:r>
          </w:p>
        </w:tc>
        <w:tc>
          <w:tcPr>
            <w:tcW w:w="1659" w:type="dxa"/>
          </w:tcPr>
          <w:p w:rsidR="006E5D44" w:rsidRPr="006E60B9" w:rsidRDefault="006E5D44" w:rsidP="00E3378C">
            <w:pPr>
              <w:spacing w:after="160" w:line="259" w:lineRule="auto"/>
              <w:jc w:val="both"/>
              <w:rPr>
                <w:rFonts w:ascii="Candara" w:hAnsi="Candara"/>
                <w:sz w:val="24"/>
                <w:szCs w:val="24"/>
              </w:rPr>
            </w:pPr>
            <w:proofErr w:type="spellStart"/>
            <w:r w:rsidRPr="006E60B9">
              <w:rPr>
                <w:rFonts w:ascii="Candara" w:hAnsi="Candara"/>
                <w:i/>
                <w:sz w:val="24"/>
                <w:szCs w:val="24"/>
              </w:rPr>
              <w:t>Communio</w:t>
            </w:r>
            <w:proofErr w:type="spellEnd"/>
            <w:r w:rsidRPr="006E60B9">
              <w:rPr>
                <w:rFonts w:ascii="Candara" w:hAnsi="Candara"/>
                <w:i/>
                <w:sz w:val="24"/>
                <w:szCs w:val="24"/>
              </w:rPr>
              <w:t xml:space="preserve"> </w:t>
            </w:r>
            <w:r w:rsidRPr="006E60B9">
              <w:rPr>
                <w:rFonts w:ascii="Candara" w:hAnsi="Candara"/>
                <w:sz w:val="24"/>
                <w:szCs w:val="24"/>
              </w:rPr>
              <w:t>(Latin) = fellowship, community</w:t>
            </w:r>
          </w:p>
        </w:tc>
        <w:tc>
          <w:tcPr>
            <w:tcW w:w="3656"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By ‘communion ‘we mean receiving the Body and Blood of Christ in the consecrated gifts of bread and wine. Jesus gives himself so that we may give ourselves to him in love. In this way we are joined with the one Body of Christ – the Church.</w:t>
            </w:r>
          </w:p>
        </w:tc>
        <w:tc>
          <w:tcPr>
            <w:tcW w:w="2977"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Holy Communion is distributed with the words ‘</w:t>
            </w:r>
            <w:r w:rsidRPr="006E60B9">
              <w:rPr>
                <w:rFonts w:ascii="Candara" w:hAnsi="Candara"/>
                <w:i/>
                <w:sz w:val="24"/>
                <w:szCs w:val="24"/>
              </w:rPr>
              <w:t xml:space="preserve">The Body of Christ’ </w:t>
            </w:r>
            <w:r w:rsidRPr="006E60B9">
              <w:rPr>
                <w:rFonts w:ascii="Candara" w:hAnsi="Candara"/>
                <w:sz w:val="24"/>
                <w:szCs w:val="24"/>
              </w:rPr>
              <w:t>and possibly also ‘</w:t>
            </w:r>
            <w:r w:rsidRPr="006E60B9">
              <w:rPr>
                <w:rFonts w:ascii="Candara" w:hAnsi="Candara"/>
                <w:i/>
                <w:sz w:val="24"/>
                <w:szCs w:val="24"/>
              </w:rPr>
              <w:t>The Blood of Christ’</w:t>
            </w:r>
            <w:r w:rsidRPr="006E60B9">
              <w:rPr>
                <w:rFonts w:ascii="Candara" w:hAnsi="Candara"/>
                <w:sz w:val="24"/>
                <w:szCs w:val="24"/>
              </w:rPr>
              <w:t>. The believer responds, ‘</w:t>
            </w:r>
            <w:r w:rsidRPr="006E60B9">
              <w:rPr>
                <w:rFonts w:ascii="Candara" w:hAnsi="Candara"/>
                <w:i/>
                <w:sz w:val="24"/>
                <w:szCs w:val="24"/>
              </w:rPr>
              <w:t>Amen’</w:t>
            </w:r>
            <w:r w:rsidRPr="006E60B9">
              <w:rPr>
                <w:rFonts w:ascii="Candara" w:hAnsi="Candara"/>
                <w:sz w:val="24"/>
                <w:szCs w:val="24"/>
              </w:rPr>
              <w:t>, which means ‘</w:t>
            </w:r>
            <w:r w:rsidRPr="006E60B9">
              <w:rPr>
                <w:rFonts w:ascii="Candara" w:hAnsi="Candara"/>
                <w:i/>
                <w:sz w:val="24"/>
                <w:szCs w:val="24"/>
              </w:rPr>
              <w:t>Yes, I agree, I believe’</w:t>
            </w:r>
            <w:r w:rsidRPr="006E60B9">
              <w:rPr>
                <w:rFonts w:ascii="Candara" w:hAnsi="Candara"/>
                <w:sz w:val="24"/>
                <w:szCs w:val="24"/>
              </w:rPr>
              <w:t xml:space="preserve">. </w:t>
            </w:r>
          </w:p>
        </w:tc>
      </w:tr>
      <w:tr w:rsidR="006E5D44" w:rsidRPr="006E60B9" w:rsidTr="006E5D44">
        <w:trPr>
          <w:trHeight w:val="2713"/>
        </w:trPr>
        <w:tc>
          <w:tcPr>
            <w:tcW w:w="2164" w:type="dxa"/>
            <w:shd w:val="clear" w:color="auto" w:fill="33CCCC"/>
          </w:tcPr>
          <w:p w:rsidR="006E5D44" w:rsidRPr="006E60B9" w:rsidRDefault="006E5D44" w:rsidP="00E3378C">
            <w:pPr>
              <w:spacing w:after="160" w:line="259" w:lineRule="auto"/>
              <w:jc w:val="both"/>
              <w:rPr>
                <w:rFonts w:ascii="Candara" w:hAnsi="Candara"/>
                <w:b/>
                <w:sz w:val="24"/>
                <w:szCs w:val="24"/>
              </w:rPr>
            </w:pPr>
            <w:r w:rsidRPr="006E60B9">
              <w:rPr>
                <w:rFonts w:ascii="Candara" w:hAnsi="Candara"/>
                <w:b/>
                <w:sz w:val="24"/>
                <w:szCs w:val="24"/>
              </w:rPr>
              <w:lastRenderedPageBreak/>
              <w:t>Tabernacle</w:t>
            </w:r>
          </w:p>
        </w:tc>
        <w:tc>
          <w:tcPr>
            <w:tcW w:w="1659" w:type="dxa"/>
          </w:tcPr>
          <w:p w:rsidR="006E5D44" w:rsidRPr="006E60B9" w:rsidRDefault="006E5D44" w:rsidP="00E3378C">
            <w:pPr>
              <w:spacing w:after="160" w:line="259" w:lineRule="auto"/>
              <w:jc w:val="both"/>
              <w:rPr>
                <w:rFonts w:ascii="Candara" w:hAnsi="Candara"/>
                <w:sz w:val="24"/>
                <w:szCs w:val="24"/>
              </w:rPr>
            </w:pPr>
            <w:proofErr w:type="spellStart"/>
            <w:r w:rsidRPr="006E60B9">
              <w:rPr>
                <w:rFonts w:ascii="Candara" w:hAnsi="Candara"/>
                <w:i/>
                <w:sz w:val="24"/>
                <w:szCs w:val="24"/>
              </w:rPr>
              <w:t>Tabernaculum</w:t>
            </w:r>
            <w:proofErr w:type="spellEnd"/>
            <w:r w:rsidRPr="006E60B9">
              <w:rPr>
                <w:rFonts w:ascii="Candara" w:hAnsi="Candara"/>
                <w:i/>
                <w:sz w:val="24"/>
                <w:szCs w:val="24"/>
              </w:rPr>
              <w:t xml:space="preserve"> </w:t>
            </w:r>
            <w:r w:rsidRPr="006E60B9">
              <w:rPr>
                <w:rFonts w:ascii="Candara" w:hAnsi="Candara"/>
                <w:sz w:val="24"/>
                <w:szCs w:val="24"/>
              </w:rPr>
              <w:t>(Latin) = hut, tent</w:t>
            </w:r>
          </w:p>
        </w:tc>
        <w:tc>
          <w:tcPr>
            <w:tcW w:w="3656"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This is the very prominent, ornamented place for preserving the Most Blessed Sacrament in the church (Christ in the form of bread = host). It is reminiscent of the Old Testament Ark of the Covenant.</w:t>
            </w:r>
          </w:p>
        </w:tc>
        <w:tc>
          <w:tcPr>
            <w:tcW w:w="2977" w:type="dxa"/>
          </w:tcPr>
          <w:p w:rsidR="006E5D44" w:rsidRPr="006E60B9" w:rsidRDefault="006E5D44" w:rsidP="00E3378C">
            <w:pPr>
              <w:spacing w:after="160" w:line="259" w:lineRule="auto"/>
              <w:jc w:val="both"/>
              <w:rPr>
                <w:rFonts w:ascii="Candara" w:hAnsi="Candara"/>
                <w:sz w:val="24"/>
                <w:szCs w:val="24"/>
              </w:rPr>
            </w:pPr>
            <w:r w:rsidRPr="006E60B9">
              <w:rPr>
                <w:rFonts w:ascii="Candara" w:hAnsi="Candara"/>
                <w:sz w:val="24"/>
                <w:szCs w:val="24"/>
              </w:rPr>
              <w:t>The Blessed Sacrament (unconsumed hosts from the Mass) are reposed in the tabernacle after the Communion Rite.</w:t>
            </w:r>
          </w:p>
        </w:tc>
      </w:tr>
    </w:tbl>
    <w:p w:rsidR="003E33DC" w:rsidRDefault="003E33DC"/>
    <w:p w:rsidR="003E33DC" w:rsidRDefault="003E33DC" w:rsidP="003E33DC">
      <w:pPr>
        <w:rPr>
          <w:rFonts w:ascii="Candara" w:hAnsi="Candara"/>
          <w:sz w:val="24"/>
          <w:szCs w:val="24"/>
        </w:rPr>
      </w:pPr>
    </w:p>
    <w:p w:rsidR="003E33DC" w:rsidRDefault="003E33DC" w:rsidP="003E33DC">
      <w:pPr>
        <w:rPr>
          <w:rFonts w:ascii="Candara" w:hAnsi="Candara"/>
          <w:b/>
          <w:color w:val="FF0000"/>
          <w:sz w:val="24"/>
          <w:szCs w:val="24"/>
        </w:rPr>
      </w:pPr>
      <w:r>
        <w:rPr>
          <w:rFonts w:ascii="Candara" w:hAnsi="Candara"/>
          <w:sz w:val="24"/>
          <w:szCs w:val="24"/>
        </w:rPr>
        <w:t xml:space="preserve">For more information about the </w:t>
      </w:r>
      <w:r>
        <w:rPr>
          <w:rFonts w:ascii="Candara" w:hAnsi="Candara"/>
          <w:sz w:val="24"/>
          <w:szCs w:val="24"/>
        </w:rPr>
        <w:t xml:space="preserve">language </w:t>
      </w:r>
      <w:bookmarkStart w:id="1" w:name="_GoBack"/>
      <w:bookmarkEnd w:id="1"/>
      <w:r>
        <w:rPr>
          <w:rFonts w:ascii="Candara" w:hAnsi="Candara"/>
          <w:sz w:val="24"/>
          <w:szCs w:val="24"/>
        </w:rPr>
        <w:t xml:space="preserve">of the Mass see </w:t>
      </w:r>
      <w:r>
        <w:rPr>
          <w:rFonts w:ascii="Candara" w:hAnsi="Candara"/>
          <w:sz w:val="24"/>
          <w:szCs w:val="24"/>
        </w:rPr>
        <w:br/>
      </w:r>
      <w:r w:rsidRPr="004F3862">
        <w:rPr>
          <w:rFonts w:ascii="Candara" w:hAnsi="Candara"/>
          <w:sz w:val="24"/>
          <w:szCs w:val="24"/>
        </w:rPr>
        <w:t>Q &amp; A GUIDELINES FOR CELEBRATING SCHOOL MASSES</w:t>
      </w:r>
      <w:r>
        <w:t xml:space="preserve"> </w:t>
      </w:r>
      <w:hyperlink r:id="rId6" w:history="1">
        <w:r w:rsidRPr="00344168">
          <w:rPr>
            <w:rStyle w:val="Hyperlink"/>
            <w:rFonts w:ascii="Candara" w:hAnsi="Candara"/>
            <w:sz w:val="24"/>
            <w:szCs w:val="24"/>
          </w:rPr>
          <w:t>https://education.rcdow.org.uk/wp-content/uploads/2020/04/Mass-Guidelines.pdf</w:t>
        </w:r>
      </w:hyperlink>
    </w:p>
    <w:p w:rsidR="003E33DC" w:rsidRDefault="003E33DC"/>
    <w:sectPr w:rsidR="003E3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17164"/>
    <w:multiLevelType w:val="hybridMultilevel"/>
    <w:tmpl w:val="AF64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DD"/>
    <w:rsid w:val="003E33DC"/>
    <w:rsid w:val="003F3EE4"/>
    <w:rsid w:val="006E5D44"/>
    <w:rsid w:val="006F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FD75"/>
  <w15:chartTrackingRefBased/>
  <w15:docId w15:val="{66F10684-8DAE-4B01-88BD-2C07947F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4D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4DD"/>
    <w:rPr>
      <w:color w:val="0563C1"/>
      <w:u w:val="single"/>
    </w:rPr>
  </w:style>
  <w:style w:type="paragraph" w:styleId="ListParagraph">
    <w:name w:val="List Paragraph"/>
    <w:basedOn w:val="Normal"/>
    <w:uiPriority w:val="34"/>
    <w:qFormat/>
    <w:rsid w:val="006F44DD"/>
    <w:pPr>
      <w:spacing w:after="160" w:line="259" w:lineRule="auto"/>
      <w:ind w:left="720"/>
      <w:contextualSpacing/>
    </w:pPr>
    <w:rPr>
      <w:rFonts w:eastAsiaTheme="minorHAnsi"/>
    </w:rPr>
  </w:style>
  <w:style w:type="table" w:styleId="TableGrid">
    <w:name w:val="Table Grid"/>
    <w:basedOn w:val="TableNormal"/>
    <w:uiPriority w:val="59"/>
    <w:rsid w:val="006E5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rcdow.org.uk/wp-content/uploads/2020/04/Mass-Guideline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Arundell</dc:creator>
  <cp:keywords/>
  <dc:description/>
  <cp:lastModifiedBy>Elaine Arundell</cp:lastModifiedBy>
  <cp:revision>2</cp:revision>
  <dcterms:created xsi:type="dcterms:W3CDTF">2022-10-11T10:57:00Z</dcterms:created>
  <dcterms:modified xsi:type="dcterms:W3CDTF">2022-10-11T10:57:00Z</dcterms:modified>
</cp:coreProperties>
</file>